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0C05" w14:textId="54234BAE" w:rsidR="005002BE" w:rsidRDefault="005002BE" w:rsidP="005002BE">
      <w:pPr>
        <w:pStyle w:val="Heading10"/>
      </w:pPr>
      <w:r>
        <w:t>Our philosophy</w:t>
      </w:r>
    </w:p>
    <w:p w14:paraId="691B344A" w14:textId="0A9E53E7" w:rsidR="005002BE" w:rsidRDefault="00C97834" w:rsidP="005002BE">
      <w:r>
        <w:t>At Hyde Community College, w</w:t>
      </w:r>
      <w:r w:rsidR="00A66FBD">
        <w:t>e believe in maximising the use of the pupil premium grant (PPG) by utilising a long-term strategy</w:t>
      </w:r>
      <w:r w:rsidR="00E62981">
        <w:t xml:space="preserve"> aligned to the </w:t>
      </w:r>
      <w:r>
        <w:t>SI</w:t>
      </w:r>
      <w:r w:rsidR="00AB7551">
        <w:t>P</w:t>
      </w:r>
      <w:r w:rsidR="00F80145">
        <w:t>.</w:t>
      </w:r>
      <w:r w:rsidR="00A66FBD">
        <w:t xml:space="preserve"> </w:t>
      </w:r>
      <w:r w:rsidR="00F80145">
        <w:t>This</w:t>
      </w:r>
      <w:r w:rsidR="00A66FBD">
        <w:t xml:space="preserve"> enables us to implement a blend of short, medium and long-term interventions, and align pupil premium use with wider school improvements</w:t>
      </w:r>
      <w:r w:rsidR="00301444">
        <w:t xml:space="preserve"> and improving readiness to learn</w:t>
      </w:r>
      <w:r w:rsidR="00A66FBD">
        <w:t>.</w:t>
      </w:r>
    </w:p>
    <w:p w14:paraId="4C2578DB" w14:textId="245F4BC4" w:rsidR="00A66FBD" w:rsidRDefault="00A66FBD" w:rsidP="005002BE">
      <w:r>
        <w:t>Overcoming barriers to lea</w:t>
      </w:r>
      <w:r w:rsidR="0062429C">
        <w:t>rning is at the heart of our PP</w:t>
      </w:r>
      <w:r>
        <w:t xml:space="preserve"> use. We understand that needs and costs will differ depending on the barriers to learning being address</w:t>
      </w:r>
      <w:r w:rsidR="00301444">
        <w:t>ed</w:t>
      </w:r>
      <w:r>
        <w:t xml:space="preserve">. As such, we do not </w:t>
      </w:r>
      <w:r w:rsidR="007142AB">
        <w:t xml:space="preserve">automatically </w:t>
      </w:r>
      <w:r>
        <w:t>allocate personal budgets per pupil in receipt of</w:t>
      </w:r>
      <w:r w:rsidR="002843B0">
        <w:t xml:space="preserve"> the</w:t>
      </w:r>
      <w:r>
        <w:t xml:space="preserve"> PPG</w:t>
      </w:r>
      <w:r w:rsidR="00F80145">
        <w:t>.</w:t>
      </w:r>
      <w:r w:rsidR="007142AB">
        <w:t xml:space="preserve"> </w:t>
      </w:r>
      <w:r w:rsidR="00F80145">
        <w:t>I</w:t>
      </w:r>
      <w:r w:rsidR="007142AB">
        <w:t>nstead</w:t>
      </w:r>
      <w:r w:rsidR="00F80145">
        <w:t>,</w:t>
      </w:r>
      <w:r w:rsidR="007142AB">
        <w:t xml:space="preserve"> we identify the barrier to be addressed and the interventions required, whether in small groups, large groups, the whole school or as individuals, and allocat</w:t>
      </w:r>
      <w:r w:rsidR="00F80145">
        <w:t>e</w:t>
      </w:r>
      <w:r w:rsidR="007142AB">
        <w:t xml:space="preserve"> </w:t>
      </w:r>
      <w:r w:rsidR="00BE3E5A">
        <w:t xml:space="preserve">a </w:t>
      </w:r>
      <w:r w:rsidR="007142AB">
        <w:t>budget accordingly.</w:t>
      </w:r>
    </w:p>
    <w:p w14:paraId="6CA43C0D" w14:textId="08C19674" w:rsidR="005002BE" w:rsidRDefault="005002BE" w:rsidP="005002BE">
      <w:pPr>
        <w:pStyle w:val="Heading10"/>
      </w:pPr>
      <w:r>
        <w:t>Our priorities</w:t>
      </w:r>
    </w:p>
    <w:p w14:paraId="71B8DC66" w14:textId="187FB88A" w:rsidR="00283528" w:rsidRDefault="00283528" w:rsidP="00283528">
      <w:pPr>
        <w:rPr>
          <w:color w:val="000000" w:themeColor="text1"/>
        </w:rPr>
      </w:pPr>
      <w:r>
        <w:rPr>
          <w:color w:val="000000" w:themeColor="text1"/>
        </w:rPr>
        <w:t xml:space="preserve">Setting priorities is key </w:t>
      </w:r>
      <w:r w:rsidR="0062429C">
        <w:rPr>
          <w:color w:val="000000" w:themeColor="text1"/>
        </w:rPr>
        <w:t>to maximising the use of the PP</w:t>
      </w:r>
      <w:r>
        <w:rPr>
          <w:color w:val="000000" w:themeColor="text1"/>
        </w:rPr>
        <w:t>. Our priorities are as follows:</w:t>
      </w:r>
    </w:p>
    <w:p w14:paraId="0F6A051E" w14:textId="04875058" w:rsidR="00283528" w:rsidRPr="00283528" w:rsidRDefault="00601977" w:rsidP="00283528">
      <w:pPr>
        <w:pStyle w:val="PolicyBullets"/>
      </w:pPr>
      <w:r>
        <w:t>Ensuring a highly effective</w:t>
      </w:r>
      <w:r w:rsidR="009114AF">
        <w:t xml:space="preserve"> teacher is in every class</w:t>
      </w:r>
    </w:p>
    <w:p w14:paraId="6732656D" w14:textId="77777777" w:rsidR="00283528" w:rsidRPr="00283528" w:rsidRDefault="00283528" w:rsidP="00283528">
      <w:pPr>
        <w:pStyle w:val="PolicyBullets"/>
      </w:pPr>
      <w:r w:rsidRPr="00283528">
        <w:t>Closing the attainment gap between disadvantaged pupils and their peers</w:t>
      </w:r>
    </w:p>
    <w:p w14:paraId="6308E47C" w14:textId="744DE31B" w:rsidR="00283528" w:rsidRPr="00283528" w:rsidRDefault="00283528" w:rsidP="00283528">
      <w:pPr>
        <w:pStyle w:val="PolicyBullets"/>
      </w:pPr>
      <w:r w:rsidRPr="00283528">
        <w:t>Providing targeted academic support for pupils who are not making the expected progress</w:t>
      </w:r>
    </w:p>
    <w:p w14:paraId="4206D8A0" w14:textId="24719EB1" w:rsidR="00283528" w:rsidRDefault="00283528" w:rsidP="00283528">
      <w:pPr>
        <w:pStyle w:val="PolicyBullets"/>
      </w:pPr>
      <w:r w:rsidRPr="00283528">
        <w:t>Addressing non-academic barriers to attainment such as attendance and behaviour</w:t>
      </w:r>
    </w:p>
    <w:p w14:paraId="2CE20696" w14:textId="3BEF7852" w:rsidR="004B14AD" w:rsidRDefault="00F80145" w:rsidP="004B14AD">
      <w:pPr>
        <w:pStyle w:val="PolicyBullets"/>
      </w:pPr>
      <w:r>
        <w:t>E</w:t>
      </w:r>
      <w:r w:rsidR="004B14AD" w:rsidRPr="004B14AD">
        <w:t>nsur</w:t>
      </w:r>
      <w:r>
        <w:t>ing</w:t>
      </w:r>
      <w:r w:rsidR="004B14AD" w:rsidRPr="004B14AD">
        <w:t xml:space="preserve"> that the PPG reaches the pupils who need it most</w:t>
      </w:r>
    </w:p>
    <w:p w14:paraId="5621E761" w14:textId="47177A5C" w:rsidR="00601977" w:rsidRDefault="00601977" w:rsidP="004B14AD">
      <w:pPr>
        <w:pStyle w:val="PolicyBullets"/>
      </w:pPr>
      <w:r>
        <w:t>Ensuring we have the capacity to deal with the social, emotional and mental health needs within school</w:t>
      </w:r>
    </w:p>
    <w:p w14:paraId="76FF9C2E" w14:textId="1A3DB7C1" w:rsidR="00601977" w:rsidRPr="002C33F8" w:rsidRDefault="002C33F8" w:rsidP="004B14AD">
      <w:pPr>
        <w:pStyle w:val="PolicyBullets"/>
      </w:pPr>
      <w:r>
        <w:rPr>
          <w:color w:val="000000"/>
          <w:lang w:val="en-US"/>
        </w:rPr>
        <w:t>Increasing</w:t>
      </w:r>
      <w:r w:rsidR="00BD151D" w:rsidRPr="00BD151D">
        <w:rPr>
          <w:color w:val="000000"/>
          <w:lang w:val="en-US"/>
        </w:rPr>
        <w:t xml:space="preserve"> our engagement with parents with a particular focus </w:t>
      </w:r>
      <w:r w:rsidR="00BD151D">
        <w:rPr>
          <w:color w:val="000000"/>
          <w:lang w:val="en-US"/>
        </w:rPr>
        <w:t>on higher aspirations</w:t>
      </w:r>
    </w:p>
    <w:p w14:paraId="52A25085" w14:textId="0563ADB7" w:rsidR="002C33F8" w:rsidRPr="002C33F8" w:rsidRDefault="002C33F8" w:rsidP="004B14AD">
      <w:pPr>
        <w:pStyle w:val="PolicyBullets"/>
      </w:pPr>
      <w:r w:rsidRPr="002C33F8">
        <w:rPr>
          <w:color w:val="000000"/>
          <w:lang w:val="en-US"/>
        </w:rPr>
        <w:t xml:space="preserve">Supporting our students’ engagement in the wider curriculum and </w:t>
      </w:r>
      <w:r>
        <w:rPr>
          <w:color w:val="000000"/>
          <w:lang w:val="en-US"/>
        </w:rPr>
        <w:t xml:space="preserve">the </w:t>
      </w:r>
      <w:r w:rsidRPr="002C33F8">
        <w:rPr>
          <w:color w:val="000000"/>
          <w:lang w:val="en-US"/>
        </w:rPr>
        <w:t>enrichment activities</w:t>
      </w:r>
      <w:r>
        <w:rPr>
          <w:color w:val="000000"/>
          <w:lang w:val="en-US"/>
        </w:rPr>
        <w:t xml:space="preserve"> offered</w:t>
      </w:r>
    </w:p>
    <w:p w14:paraId="198D13AD" w14:textId="2806DA12" w:rsidR="005002BE" w:rsidRPr="005002BE" w:rsidRDefault="005002BE" w:rsidP="005002BE">
      <w:pPr>
        <w:pStyle w:val="Heading10"/>
      </w:pPr>
      <w:r>
        <w:t>Barriers to future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4AD" w14:paraId="4A355045" w14:textId="77777777" w:rsidTr="004B14AD">
        <w:tc>
          <w:tcPr>
            <w:tcW w:w="4508" w:type="dxa"/>
            <w:shd w:val="clear" w:color="auto" w:fill="347186"/>
          </w:tcPr>
          <w:p w14:paraId="06D7A30D" w14:textId="05F78737" w:rsidR="004B14AD" w:rsidRPr="005B3034" w:rsidRDefault="004B14AD" w:rsidP="004B14A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B3034">
              <w:rPr>
                <w:b/>
                <w:bCs/>
                <w:color w:val="FFFFFF" w:themeColor="background1"/>
                <w:sz w:val="22"/>
                <w:szCs w:val="22"/>
              </w:rPr>
              <w:t>Academic barriers to attainment</w:t>
            </w:r>
          </w:p>
        </w:tc>
        <w:tc>
          <w:tcPr>
            <w:tcW w:w="4508" w:type="dxa"/>
            <w:shd w:val="clear" w:color="auto" w:fill="347186"/>
          </w:tcPr>
          <w:p w14:paraId="1996D34F" w14:textId="38072A88" w:rsidR="004B14AD" w:rsidRPr="005B3034" w:rsidRDefault="004B14AD" w:rsidP="004B14AD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B3034">
              <w:rPr>
                <w:b/>
                <w:bCs/>
                <w:color w:val="FFFFFF" w:themeColor="background1"/>
                <w:sz w:val="22"/>
                <w:szCs w:val="22"/>
              </w:rPr>
              <w:t>Non-academic barriers to attainment</w:t>
            </w:r>
          </w:p>
        </w:tc>
      </w:tr>
      <w:tr w:rsidR="004B14AD" w14:paraId="546F5DA0" w14:textId="77777777" w:rsidTr="005B3034">
        <w:tc>
          <w:tcPr>
            <w:tcW w:w="4508" w:type="dxa"/>
            <w:vAlign w:val="center"/>
          </w:tcPr>
          <w:p w14:paraId="7A554759" w14:textId="40452374" w:rsidR="004B14AD" w:rsidRPr="00212E65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212E65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 xml:space="preserve">Basic skills entering Year 7 are lower for students eligible for PP than for other </w:t>
            </w:r>
            <w:r w:rsidR="0062429C" w:rsidRPr="00212E65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students, which prevent</w:t>
            </w:r>
            <w:r w:rsidR="008D6EA1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s</w:t>
            </w:r>
            <w:r w:rsidRPr="00212E65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 xml:space="preserve"> them from making good progress in Year 7.</w:t>
            </w:r>
          </w:p>
        </w:tc>
        <w:tc>
          <w:tcPr>
            <w:tcW w:w="4508" w:type="dxa"/>
            <w:vAlign w:val="center"/>
          </w:tcPr>
          <w:p w14:paraId="349F0AD5" w14:textId="33E3F232" w:rsidR="004B14AD" w:rsidRPr="0062429C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2429C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Attendance rates for students eligible for PP are 93.4% (below the target for all children of 95% and below the actual school figure of 94.8%). This reduces their school hours and causes them to fall behind on average.</w:t>
            </w:r>
          </w:p>
        </w:tc>
      </w:tr>
      <w:tr w:rsidR="004B14AD" w14:paraId="11FDE5BE" w14:textId="77777777" w:rsidTr="005B3034">
        <w:tc>
          <w:tcPr>
            <w:tcW w:w="4508" w:type="dxa"/>
            <w:vAlign w:val="center"/>
          </w:tcPr>
          <w:p w14:paraId="4F67B192" w14:textId="3D6906A8" w:rsidR="004B14AD" w:rsidRPr="00212E65" w:rsidRDefault="00A13D8C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212E65">
              <w:rPr>
                <w:rFonts w:cs="Arial"/>
                <w:color w:val="000000" w:themeColor="text1"/>
                <w:sz w:val="22"/>
                <w:szCs w:val="22"/>
              </w:rPr>
              <w:t>Poor language and communication skills</w:t>
            </w:r>
            <w:r w:rsidR="008D6EA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08" w:type="dxa"/>
            <w:vAlign w:val="center"/>
          </w:tcPr>
          <w:p w14:paraId="5813FDD6" w14:textId="175DF79C" w:rsidR="004B14AD" w:rsidRPr="0062429C" w:rsidRDefault="0062429C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2429C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Behaviour issues for a small group of students (mostly eligible for PP) are having detrimental effect on their academic progress and that of their peers.</w:t>
            </w:r>
          </w:p>
        </w:tc>
      </w:tr>
      <w:tr w:rsidR="004B14AD" w14:paraId="244988F2" w14:textId="77777777" w:rsidTr="005B3034">
        <w:tc>
          <w:tcPr>
            <w:tcW w:w="4508" w:type="dxa"/>
            <w:vAlign w:val="center"/>
          </w:tcPr>
          <w:p w14:paraId="54636C2F" w14:textId="57965B2F" w:rsidR="004B14AD" w:rsidRPr="00212E65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212E65">
              <w:rPr>
                <w:rFonts w:cs="Arial"/>
                <w:color w:val="000000" w:themeColor="text1"/>
                <w:sz w:val="22"/>
                <w:szCs w:val="22"/>
              </w:rPr>
              <w:t>Lack of school readiness</w:t>
            </w:r>
            <w:r w:rsidR="008D6EA1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08" w:type="dxa"/>
            <w:vAlign w:val="center"/>
          </w:tcPr>
          <w:p w14:paraId="053A2FD4" w14:textId="26ECEDB0" w:rsidR="004B14AD" w:rsidRPr="0062429C" w:rsidRDefault="0062429C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2429C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Positive parental engagement with school is minimal for many students.</w:t>
            </w:r>
          </w:p>
        </w:tc>
      </w:tr>
      <w:tr w:rsidR="004B14AD" w14:paraId="714EBE2A" w14:textId="77777777" w:rsidTr="005B3034">
        <w:tc>
          <w:tcPr>
            <w:tcW w:w="4508" w:type="dxa"/>
            <w:vAlign w:val="center"/>
          </w:tcPr>
          <w:p w14:paraId="341776D8" w14:textId="28D494C1" w:rsidR="004B14AD" w:rsidRPr="00212E65" w:rsidRDefault="004B14AD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03370886" w14:textId="2968FE77" w:rsidR="004B14AD" w:rsidRPr="0062429C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2429C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 xml:space="preserve">Arrived in year figures fluctuate but are high which </w:t>
            </w:r>
            <w:r w:rsidR="007F113B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 xml:space="preserve">can </w:t>
            </w:r>
            <w:r w:rsidRPr="0062429C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 xml:space="preserve">contribute </w:t>
            </w:r>
            <w:r w:rsidR="007F113B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 xml:space="preserve">negatively </w:t>
            </w:r>
            <w:r w:rsidRPr="0062429C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to the stability of the students affected.</w:t>
            </w:r>
          </w:p>
        </w:tc>
      </w:tr>
      <w:tr w:rsidR="00784CD2" w14:paraId="28050293" w14:textId="77777777" w:rsidTr="005B3034">
        <w:tc>
          <w:tcPr>
            <w:tcW w:w="4508" w:type="dxa"/>
            <w:vAlign w:val="center"/>
          </w:tcPr>
          <w:p w14:paraId="566B9D6A" w14:textId="77777777" w:rsidR="00784CD2" w:rsidRPr="00212E65" w:rsidRDefault="00784CD2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982BFCD" w14:textId="34DA6D36" w:rsidR="00784CD2" w:rsidRPr="00212E65" w:rsidRDefault="00053C3D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1B40E8">
              <w:rPr>
                <w:rFonts w:cs="Arial"/>
                <w:color w:val="000000"/>
                <w:sz w:val="22"/>
                <w:szCs w:val="18"/>
                <w:lang w:val="en-US" w:eastAsia="en-US"/>
              </w:rPr>
              <w:t>An increasing number of students are unable to access the curriculum</w:t>
            </w:r>
            <w:r>
              <w:rPr>
                <w:rFonts w:cs="Arial"/>
                <w:color w:val="000000"/>
                <w:sz w:val="22"/>
                <w:szCs w:val="18"/>
                <w:lang w:val="en-US" w:eastAsia="en-US"/>
              </w:rPr>
              <w:t>, in the first instance</w:t>
            </w:r>
            <w:r w:rsidR="00245B0F">
              <w:rPr>
                <w:rFonts w:cs="Arial"/>
                <w:color w:val="000000"/>
                <w:sz w:val="22"/>
                <w:szCs w:val="18"/>
                <w:lang w:val="en-US" w:eastAsia="en-US"/>
              </w:rPr>
              <w:t xml:space="preserve">, </w:t>
            </w:r>
            <w:r w:rsidR="00245B0F" w:rsidRPr="001B40E8">
              <w:rPr>
                <w:rFonts w:cs="Arial"/>
                <w:color w:val="000000"/>
                <w:sz w:val="22"/>
                <w:szCs w:val="18"/>
                <w:lang w:val="en-US" w:eastAsia="en-US"/>
              </w:rPr>
              <w:t>due</w:t>
            </w:r>
            <w:r w:rsidRPr="001B40E8">
              <w:rPr>
                <w:rFonts w:cs="Arial"/>
                <w:color w:val="000000"/>
                <w:sz w:val="22"/>
                <w:szCs w:val="18"/>
                <w:lang w:val="en-US" w:eastAsia="en-US"/>
              </w:rPr>
              <w:t xml:space="preserve"> to English not being their first language.</w:t>
            </w:r>
          </w:p>
        </w:tc>
      </w:tr>
      <w:tr w:rsidR="00212E65" w14:paraId="70BB5156" w14:textId="77777777" w:rsidTr="00567CB3">
        <w:tc>
          <w:tcPr>
            <w:tcW w:w="4508" w:type="dxa"/>
            <w:vAlign w:val="center"/>
          </w:tcPr>
          <w:p w14:paraId="24FFE9A9" w14:textId="77777777" w:rsidR="00212E65" w:rsidRPr="00212E65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8B3B1DE" w14:textId="019DCB17" w:rsidR="00212E65" w:rsidRPr="00212E65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212E65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High levels of deprivation locally contribute to low aspirations for some students and their families – this is a concern for some HA PP students.</w:t>
            </w:r>
          </w:p>
        </w:tc>
      </w:tr>
      <w:tr w:rsidR="00212E65" w14:paraId="037EFAAD" w14:textId="77777777" w:rsidTr="005B3034">
        <w:tc>
          <w:tcPr>
            <w:tcW w:w="4508" w:type="dxa"/>
            <w:vAlign w:val="center"/>
          </w:tcPr>
          <w:p w14:paraId="74E24805" w14:textId="47C5656B" w:rsidR="00212E65" w:rsidRPr="00212E65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7F1D4D7" w14:textId="663FB353" w:rsidR="00212E65" w:rsidRPr="00212E65" w:rsidRDefault="00212E65" w:rsidP="005B3034">
            <w:pPr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212E65">
              <w:rPr>
                <w:rFonts w:cs="Arial"/>
                <w:color w:val="000000" w:themeColor="text1"/>
                <w:sz w:val="22"/>
                <w:szCs w:val="22"/>
              </w:rPr>
              <w:t>Lack of focus and confidence due to poor mental health and wellbeing</w:t>
            </w:r>
            <w:r w:rsidR="0052657E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0D6C09B" w14:textId="77777777" w:rsidR="00784CD2" w:rsidRDefault="00784CD2" w:rsidP="005B3034">
      <w:pPr>
        <w:pStyle w:val="Heading10"/>
        <w:spacing w:before="240"/>
      </w:pPr>
    </w:p>
    <w:p w14:paraId="676E17B1" w14:textId="31B77201" w:rsidR="005002BE" w:rsidRDefault="005002BE" w:rsidP="005B3034">
      <w:pPr>
        <w:pStyle w:val="Heading10"/>
        <w:spacing w:before="240"/>
      </w:pPr>
      <w:r>
        <w:t xml:space="preserve">Our </w:t>
      </w:r>
      <w:r w:rsidR="008A6693">
        <w:t xml:space="preserve">implementation </w:t>
      </w:r>
      <w:r>
        <w:t>process</w:t>
      </w:r>
    </w:p>
    <w:p w14:paraId="789ACB38" w14:textId="1DBF410B" w:rsidR="008A6693" w:rsidRDefault="00235761" w:rsidP="008A6693">
      <w:r>
        <w:t>We believe in selecting a small number of priorities and giving them the best chance of success. We also believe in evidence-based interventions and learning from our experience</w:t>
      </w:r>
      <w:r w:rsidR="00524BC9">
        <w:t>s</w:t>
      </w:r>
      <w:r>
        <w:t xml:space="preserve">, which is why we </w:t>
      </w:r>
      <w:r w:rsidR="0052657E">
        <w:t>have moved to an annual light-touch review system</w:t>
      </w:r>
      <w:r>
        <w:t xml:space="preserve"> to ensure</w:t>
      </w:r>
      <w:r w:rsidR="0052657E">
        <w:t xml:space="preserve"> that</w:t>
      </w:r>
      <w:r>
        <w:t xml:space="preserve"> our approach is effective and </w:t>
      </w:r>
      <w:r w:rsidR="0052657E">
        <w:t xml:space="preserve">that </w:t>
      </w:r>
      <w:r w:rsidR="00524BC9">
        <w:t>we can cease or amend</w:t>
      </w:r>
      <w:r>
        <w:t xml:space="preserve"> interventions that are not having the intended impact. </w:t>
      </w:r>
    </w:p>
    <w:p w14:paraId="35DA42C2" w14:textId="2833497B" w:rsidR="00235761" w:rsidRDefault="00235761" w:rsidP="008A6693">
      <w:r>
        <w:t>We will:</w:t>
      </w:r>
    </w:p>
    <w:p w14:paraId="35285594" w14:textId="77777777" w:rsidR="00EE29E9" w:rsidRDefault="00235761" w:rsidP="008A6693">
      <w:pPr>
        <w:rPr>
          <w:b/>
          <w:bCs/>
        </w:rPr>
      </w:pPr>
      <w:r w:rsidRPr="00EE29E9">
        <w:rPr>
          <w:b/>
          <w:bCs/>
        </w:rPr>
        <w:t>Explore</w:t>
      </w:r>
    </w:p>
    <w:p w14:paraId="14C13D1C" w14:textId="14D5CBDE" w:rsidR="00EE29E9" w:rsidRDefault="00EE29E9" w:rsidP="00EE29E9">
      <w:pPr>
        <w:pStyle w:val="PolicyBullets"/>
      </w:pPr>
      <w:r>
        <w:t>Identify a key priority that we can address</w:t>
      </w:r>
    </w:p>
    <w:p w14:paraId="68FAB46D" w14:textId="62A5817F" w:rsidR="00EE29E9" w:rsidRDefault="00EE29E9" w:rsidP="00EE29E9">
      <w:pPr>
        <w:pStyle w:val="PolicyBullets"/>
      </w:pPr>
      <w:r>
        <w:t xml:space="preserve">Systematically explore appropriate programmes </w:t>
      </w:r>
      <w:r w:rsidR="00524BC9">
        <w:t>and</w:t>
      </w:r>
      <w:r>
        <w:t xml:space="preserve"> practices</w:t>
      </w:r>
    </w:p>
    <w:p w14:paraId="16CBDFB8" w14:textId="575B07D9" w:rsidR="00EE29E9" w:rsidRDefault="00EE29E9" w:rsidP="00EE29E9">
      <w:pPr>
        <w:pStyle w:val="PolicyBullets"/>
      </w:pPr>
      <w:r>
        <w:t>Examine the fit and feasibility with the school</w:t>
      </w:r>
    </w:p>
    <w:p w14:paraId="50DDD013" w14:textId="77777777" w:rsidR="00EE29E9" w:rsidRDefault="00235761" w:rsidP="008A6693">
      <w:pPr>
        <w:rPr>
          <w:b/>
          <w:bCs/>
        </w:rPr>
      </w:pPr>
      <w:r w:rsidRPr="00EE29E9">
        <w:rPr>
          <w:b/>
          <w:bCs/>
        </w:rPr>
        <w:t>Prepare</w:t>
      </w:r>
    </w:p>
    <w:p w14:paraId="3349787C" w14:textId="02B5A50A" w:rsidR="00EE29E9" w:rsidRDefault="00EE29E9" w:rsidP="00EE29E9">
      <w:pPr>
        <w:pStyle w:val="PolicyBullets"/>
      </w:pPr>
      <w:r>
        <w:t>Develop a clear, logical and well-specified plan</w:t>
      </w:r>
    </w:p>
    <w:p w14:paraId="0D892430" w14:textId="37880162" w:rsidR="00EE29E9" w:rsidRDefault="00EE29E9" w:rsidP="00EE29E9">
      <w:pPr>
        <w:pStyle w:val="PolicyBullets"/>
      </w:pPr>
      <w:r>
        <w:t>Assess the readiness of the school to deliver the plan</w:t>
      </w:r>
    </w:p>
    <w:p w14:paraId="201DA9D2" w14:textId="3CE39114" w:rsidR="00EE29E9" w:rsidRDefault="00EE29E9" w:rsidP="00EE29E9">
      <w:pPr>
        <w:pStyle w:val="PolicyBullets"/>
      </w:pPr>
      <w:r>
        <w:t>Make practical preparations</w:t>
      </w:r>
    </w:p>
    <w:p w14:paraId="15B85439" w14:textId="77777777" w:rsidR="00EE29E9" w:rsidRDefault="00235761" w:rsidP="008A6693">
      <w:r w:rsidRPr="00EE29E9">
        <w:rPr>
          <w:b/>
          <w:bCs/>
        </w:rPr>
        <w:t>Deliver</w:t>
      </w:r>
      <w:r>
        <w:t xml:space="preserve"> </w:t>
      </w:r>
    </w:p>
    <w:p w14:paraId="6A724316" w14:textId="62B15DB5" w:rsidR="00EE29E9" w:rsidRDefault="00EE29E9" w:rsidP="00EE29E9">
      <w:pPr>
        <w:pStyle w:val="PolicyBullets"/>
      </w:pPr>
      <w:r>
        <w:t>Support staff and solve any problems using a flexible leadership approach</w:t>
      </w:r>
    </w:p>
    <w:p w14:paraId="4964C6A4" w14:textId="36074B1E" w:rsidR="00EE29E9" w:rsidRDefault="00EE29E9" w:rsidP="00EE29E9">
      <w:pPr>
        <w:pStyle w:val="PolicyBullets"/>
      </w:pPr>
      <w:r>
        <w:t>Reinforce initial training with follow-on support</w:t>
      </w:r>
    </w:p>
    <w:p w14:paraId="50D99663" w14:textId="6B44FB73" w:rsidR="00EE29E9" w:rsidRDefault="00EE29E9" w:rsidP="00EE29E9">
      <w:pPr>
        <w:pStyle w:val="PolicyBullets"/>
      </w:pPr>
      <w:r>
        <w:t>Drive faithful adoption and intelligent adaption</w:t>
      </w:r>
    </w:p>
    <w:p w14:paraId="48E8C5B4" w14:textId="77777777" w:rsidR="00EE29E9" w:rsidRDefault="00235761" w:rsidP="008A6693">
      <w:pPr>
        <w:rPr>
          <w:b/>
          <w:bCs/>
        </w:rPr>
      </w:pPr>
      <w:r w:rsidRPr="00EE29E9">
        <w:rPr>
          <w:b/>
          <w:bCs/>
        </w:rPr>
        <w:t>Sustain</w:t>
      </w:r>
    </w:p>
    <w:p w14:paraId="77DBDD08" w14:textId="5E02E34E" w:rsidR="00EE29E9" w:rsidRDefault="00BE73D1" w:rsidP="00EE29E9">
      <w:pPr>
        <w:pStyle w:val="PolicyBullets"/>
      </w:pPr>
      <w:r>
        <w:t>Plan for sustaining and scaling the intervention from the outset</w:t>
      </w:r>
    </w:p>
    <w:p w14:paraId="2FD704B3" w14:textId="7B059774" w:rsidR="00BE73D1" w:rsidRDefault="00BE73D1" w:rsidP="00EE29E9">
      <w:pPr>
        <w:pStyle w:val="PolicyBullets"/>
      </w:pPr>
      <w:r>
        <w:t>Continually acknowledge, support and reward good implementation practices</w:t>
      </w:r>
    </w:p>
    <w:p w14:paraId="20904969" w14:textId="6D167D5D" w:rsidR="00BE73D1" w:rsidRDefault="00BE73D1" w:rsidP="00EE29E9">
      <w:pPr>
        <w:pStyle w:val="PolicyBullets"/>
      </w:pPr>
      <w:r>
        <w:t>Treat scale-up as a new implementation process</w:t>
      </w:r>
    </w:p>
    <w:p w14:paraId="261D4C5A" w14:textId="77777777" w:rsidR="0062429C" w:rsidRDefault="0062429C" w:rsidP="005002BE">
      <w:pPr>
        <w:pStyle w:val="Heading10"/>
      </w:pPr>
    </w:p>
    <w:p w14:paraId="4D06ECEA" w14:textId="77777777" w:rsidR="0062429C" w:rsidRDefault="0062429C" w:rsidP="005002BE">
      <w:pPr>
        <w:pStyle w:val="Heading10"/>
      </w:pPr>
    </w:p>
    <w:p w14:paraId="1DBBAD25" w14:textId="77777777" w:rsidR="0062429C" w:rsidRDefault="0062429C" w:rsidP="005002BE">
      <w:pPr>
        <w:pStyle w:val="Heading10"/>
      </w:pPr>
    </w:p>
    <w:p w14:paraId="1D7C7885" w14:textId="0539953A" w:rsidR="005002BE" w:rsidRDefault="005002BE" w:rsidP="005002BE">
      <w:pPr>
        <w:pStyle w:val="Heading10"/>
      </w:pPr>
      <w:r>
        <w:t>Our tiered approach</w:t>
      </w:r>
    </w:p>
    <w:p w14:paraId="12D5BCB1" w14:textId="77777777" w:rsidR="009114AF" w:rsidRPr="009114AF" w:rsidRDefault="009114AF" w:rsidP="00D802FC">
      <w:pPr>
        <w:pStyle w:val="Header"/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>To prioritise spending, w</w:t>
      </w:r>
      <w:r w:rsidRPr="009114AF">
        <w:rPr>
          <w:bCs/>
          <w:color w:val="000000" w:themeColor="text1"/>
          <w:szCs w:val="18"/>
        </w:rPr>
        <w:t xml:space="preserve">e have adopted a tiered approach to define our </w:t>
      </w:r>
      <w:r>
        <w:rPr>
          <w:bCs/>
          <w:color w:val="000000" w:themeColor="text1"/>
          <w:szCs w:val="18"/>
        </w:rPr>
        <w:t xml:space="preserve">priorities and ensure </w:t>
      </w:r>
      <w:r w:rsidRPr="009114AF">
        <w:rPr>
          <w:bCs/>
          <w:color w:val="000000" w:themeColor="text1"/>
          <w:szCs w:val="18"/>
        </w:rPr>
        <w:t>balance. Our tiered approach comprises three categories:</w:t>
      </w:r>
    </w:p>
    <w:p w14:paraId="09DA6FC8" w14:textId="3E4D8AC9" w:rsidR="009114AF" w:rsidRPr="009114AF" w:rsidRDefault="009114AF" w:rsidP="009114AF">
      <w:pPr>
        <w:pStyle w:val="Header"/>
        <w:numPr>
          <w:ilvl w:val="0"/>
          <w:numId w:val="11"/>
        </w:numPr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>Teaching</w:t>
      </w:r>
    </w:p>
    <w:p w14:paraId="3FD214B7" w14:textId="22319751" w:rsidR="009114AF" w:rsidRPr="009114AF" w:rsidRDefault="009114AF" w:rsidP="009114AF">
      <w:pPr>
        <w:pStyle w:val="Header"/>
        <w:numPr>
          <w:ilvl w:val="0"/>
          <w:numId w:val="11"/>
        </w:numPr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>Targeted academic support</w:t>
      </w:r>
    </w:p>
    <w:p w14:paraId="6386BA97" w14:textId="2C574411" w:rsidR="009114AF" w:rsidRPr="009114AF" w:rsidRDefault="009114AF" w:rsidP="009114AF">
      <w:pPr>
        <w:pStyle w:val="Header"/>
        <w:numPr>
          <w:ilvl w:val="0"/>
          <w:numId w:val="11"/>
        </w:numPr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>Wider strategies</w:t>
      </w:r>
    </w:p>
    <w:p w14:paraId="2ADB13A6" w14:textId="170CD5AF" w:rsidR="009114AF" w:rsidRPr="009114AF" w:rsidRDefault="009114AF" w:rsidP="009114AF">
      <w:pPr>
        <w:pStyle w:val="Header"/>
        <w:rPr>
          <w:bCs/>
          <w:color w:val="000000" w:themeColor="text1"/>
          <w:szCs w:val="18"/>
        </w:rPr>
      </w:pPr>
      <w:r w:rsidRPr="009114AF">
        <w:rPr>
          <w:bCs/>
          <w:color w:val="000000" w:themeColor="text1"/>
          <w:szCs w:val="18"/>
        </w:rPr>
        <w:t xml:space="preserve">Within each category, we have </w:t>
      </w:r>
      <w:r w:rsidR="008D6EA1">
        <w:rPr>
          <w:bCs/>
          <w:color w:val="000000" w:themeColor="text1"/>
          <w:szCs w:val="18"/>
        </w:rPr>
        <w:t xml:space="preserve">–on the whole- </w:t>
      </w:r>
      <w:r w:rsidRPr="009114AF">
        <w:rPr>
          <w:bCs/>
          <w:color w:val="000000" w:themeColor="text1"/>
          <w:szCs w:val="18"/>
        </w:rPr>
        <w:t>chosen three interventions. This focussed approach ensures the best chance of success for each intervention.</w:t>
      </w:r>
      <w:r w:rsidR="00A40C55">
        <w:rPr>
          <w:bCs/>
          <w:color w:val="000000" w:themeColor="text1"/>
          <w:szCs w:val="18"/>
        </w:rPr>
        <w:t xml:space="preserve"> </w:t>
      </w:r>
    </w:p>
    <w:p w14:paraId="0D1E76F0" w14:textId="55AE3834" w:rsidR="005002BE" w:rsidRPr="009114AF" w:rsidRDefault="00524BC9" w:rsidP="000E4578">
      <w:pPr>
        <w:pStyle w:val="Header"/>
        <w:spacing w:before="240"/>
        <w:rPr>
          <w:b/>
          <w:szCs w:val="18"/>
        </w:rPr>
      </w:pPr>
      <w:bookmarkStart w:id="0" w:name="_Hlk13659867"/>
      <w:r>
        <w:rPr>
          <w:b/>
          <w:szCs w:val="18"/>
        </w:rPr>
        <w:t>Quality of teaching</w:t>
      </w:r>
    </w:p>
    <w:p w14:paraId="57927C7E" w14:textId="71A60791" w:rsidR="00A40C55" w:rsidRDefault="0062429C" w:rsidP="008D6EA1">
      <w:pPr>
        <w:pStyle w:val="Header"/>
        <w:numPr>
          <w:ilvl w:val="0"/>
          <w:numId w:val="13"/>
        </w:numPr>
        <w:rPr>
          <w:bCs/>
          <w:color w:val="000000" w:themeColor="text1"/>
          <w:szCs w:val="18"/>
        </w:rPr>
      </w:pPr>
      <w:r w:rsidRPr="008D6EA1">
        <w:rPr>
          <w:bCs/>
          <w:color w:val="000000" w:themeColor="text1"/>
          <w:szCs w:val="18"/>
        </w:rPr>
        <w:t xml:space="preserve">Professional development:  half termly action research meetings (ARG) for all teaching staff to develop key teaching strategies – feedback, questioning, explanation, practice, modelling and challenge. </w:t>
      </w:r>
      <w:r w:rsidR="008D6EA1" w:rsidRPr="008D6EA1">
        <w:rPr>
          <w:bCs/>
          <w:color w:val="000000" w:themeColor="text1"/>
          <w:szCs w:val="18"/>
        </w:rPr>
        <w:t xml:space="preserve">  </w:t>
      </w:r>
      <w:r w:rsidR="007D638F" w:rsidRPr="008D6EA1">
        <w:rPr>
          <w:bCs/>
          <w:color w:val="000000" w:themeColor="text1"/>
          <w:szCs w:val="18"/>
        </w:rPr>
        <w:t xml:space="preserve">Professional development: </w:t>
      </w:r>
      <w:r w:rsidRPr="008D6EA1">
        <w:rPr>
          <w:bCs/>
          <w:color w:val="000000" w:themeColor="text1"/>
          <w:szCs w:val="18"/>
        </w:rPr>
        <w:t xml:space="preserve">Lesson observations to focus on identification of key ARG strategies. </w:t>
      </w:r>
    </w:p>
    <w:p w14:paraId="3E4EB014" w14:textId="15C6D0C7" w:rsidR="009114AF" w:rsidRDefault="00E20420" w:rsidP="00A40C55">
      <w:pPr>
        <w:pStyle w:val="Header"/>
        <w:numPr>
          <w:ilvl w:val="0"/>
          <w:numId w:val="13"/>
        </w:numPr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 xml:space="preserve">Employment of a whole school literacy co-ordinator. </w:t>
      </w:r>
    </w:p>
    <w:p w14:paraId="0744279B" w14:textId="1126ACA5" w:rsidR="008D6EA1" w:rsidRDefault="008D6EA1" w:rsidP="00A40C55">
      <w:pPr>
        <w:pStyle w:val="Header"/>
        <w:numPr>
          <w:ilvl w:val="0"/>
          <w:numId w:val="13"/>
        </w:numPr>
        <w:rPr>
          <w:bCs/>
          <w:color w:val="000000" w:themeColor="text1"/>
          <w:szCs w:val="18"/>
        </w:rPr>
      </w:pPr>
      <w:r>
        <w:rPr>
          <w:bCs/>
          <w:color w:val="000000" w:themeColor="text1"/>
          <w:szCs w:val="18"/>
        </w:rPr>
        <w:t xml:space="preserve">Employment of three core subject teachers. </w:t>
      </w:r>
    </w:p>
    <w:p w14:paraId="283592F4" w14:textId="1C04D1B0" w:rsidR="005002BE" w:rsidRPr="00567CB3" w:rsidRDefault="005002BE" w:rsidP="000E4578">
      <w:pPr>
        <w:pStyle w:val="Header"/>
        <w:spacing w:before="240"/>
        <w:rPr>
          <w:b/>
          <w:szCs w:val="22"/>
        </w:rPr>
      </w:pPr>
      <w:r w:rsidRPr="00A40C55">
        <w:rPr>
          <w:b/>
          <w:szCs w:val="18"/>
        </w:rPr>
        <w:t xml:space="preserve">Targeted </w:t>
      </w:r>
      <w:r w:rsidRPr="00567CB3">
        <w:rPr>
          <w:b/>
          <w:szCs w:val="22"/>
        </w:rPr>
        <w:t>academic support</w:t>
      </w:r>
    </w:p>
    <w:p w14:paraId="0D7D1CE2" w14:textId="33C5AE73" w:rsidR="008D6EA1" w:rsidRPr="008D6EA1" w:rsidRDefault="008D6EA1" w:rsidP="00A40C55">
      <w:pPr>
        <w:pStyle w:val="Header"/>
        <w:numPr>
          <w:ilvl w:val="0"/>
          <w:numId w:val="14"/>
        </w:numPr>
        <w:rPr>
          <w:bCs/>
          <w:szCs w:val="22"/>
        </w:rPr>
      </w:pPr>
      <w:r>
        <w:rPr>
          <w:bCs/>
          <w:szCs w:val="22"/>
        </w:rPr>
        <w:t>Employment of 3 subject specific HLTAs (English, maths and science)</w:t>
      </w:r>
    </w:p>
    <w:p w14:paraId="696D9853" w14:textId="716A138E" w:rsidR="00A40C55" w:rsidRPr="00567CB3" w:rsidRDefault="00A40C55" w:rsidP="00A40C55">
      <w:pPr>
        <w:pStyle w:val="Header"/>
        <w:numPr>
          <w:ilvl w:val="0"/>
          <w:numId w:val="14"/>
        </w:numPr>
        <w:rPr>
          <w:bCs/>
          <w:szCs w:val="22"/>
        </w:rPr>
      </w:pPr>
      <w:r w:rsidRPr="00567CB3">
        <w:rPr>
          <w:bCs/>
          <w:color w:val="000000" w:themeColor="text1"/>
          <w:szCs w:val="22"/>
        </w:rPr>
        <w:t>Small group tuition</w:t>
      </w:r>
      <w:r w:rsidR="00A13BE2" w:rsidRPr="00567CB3">
        <w:rPr>
          <w:bCs/>
          <w:color w:val="000000" w:themeColor="text1"/>
          <w:szCs w:val="22"/>
        </w:rPr>
        <w:t xml:space="preserve">: </w:t>
      </w:r>
      <w:r w:rsidR="00E20420" w:rsidRPr="00567CB3">
        <w:rPr>
          <w:bCs/>
          <w:color w:val="000000" w:themeColor="text1"/>
          <w:szCs w:val="22"/>
        </w:rPr>
        <w:t>refining</w:t>
      </w:r>
      <w:r w:rsidR="00A13BE2" w:rsidRPr="00567CB3">
        <w:rPr>
          <w:bCs/>
          <w:color w:val="000000" w:themeColor="text1"/>
          <w:szCs w:val="22"/>
        </w:rPr>
        <w:t xml:space="preserve"> targeted English teaching for pupils who are below age-related expectations</w:t>
      </w:r>
      <w:r w:rsidR="00E20420" w:rsidRPr="00567CB3">
        <w:rPr>
          <w:bCs/>
          <w:color w:val="000000" w:themeColor="text1"/>
          <w:szCs w:val="22"/>
        </w:rPr>
        <w:t xml:space="preserve"> (Y7 Project)</w:t>
      </w:r>
    </w:p>
    <w:p w14:paraId="583CDBE2" w14:textId="54D36977" w:rsidR="008D6EA1" w:rsidRPr="008D6EA1" w:rsidRDefault="00E20420" w:rsidP="008D6EA1">
      <w:pPr>
        <w:pStyle w:val="Header"/>
        <w:numPr>
          <w:ilvl w:val="0"/>
          <w:numId w:val="14"/>
        </w:numPr>
        <w:rPr>
          <w:bCs/>
          <w:szCs w:val="22"/>
        </w:rPr>
      </w:pPr>
      <w:r w:rsidRPr="00567CB3">
        <w:rPr>
          <w:rFonts w:cs="Arial"/>
          <w:color w:val="000000"/>
          <w:szCs w:val="22"/>
          <w:lang w:val="en-US"/>
        </w:rPr>
        <w:t>Employment of a whole school EAL co-ordinator and an additi</w:t>
      </w:r>
      <w:r w:rsidR="008D6EA1">
        <w:rPr>
          <w:rFonts w:cs="Arial"/>
          <w:color w:val="000000"/>
          <w:szCs w:val="22"/>
          <w:lang w:val="en-US"/>
        </w:rPr>
        <w:t>onal TA to support EAL students.</w:t>
      </w:r>
    </w:p>
    <w:p w14:paraId="67BB4D53" w14:textId="77777777" w:rsidR="008D6EA1" w:rsidRPr="00567CB3" w:rsidRDefault="008D6EA1" w:rsidP="008D6EA1">
      <w:pPr>
        <w:pStyle w:val="Header"/>
        <w:numPr>
          <w:ilvl w:val="0"/>
          <w:numId w:val="14"/>
        </w:numPr>
        <w:rPr>
          <w:bCs/>
          <w:szCs w:val="22"/>
        </w:rPr>
      </w:pPr>
      <w:r w:rsidRPr="00567CB3">
        <w:rPr>
          <w:bCs/>
          <w:color w:val="000000" w:themeColor="text1"/>
          <w:szCs w:val="22"/>
        </w:rPr>
        <w:t xml:space="preserve">Employment of two co-ordinators for key and structured interventions: Introducing HAL intervention sessions and ‘off track’ intervention sessions. </w:t>
      </w:r>
    </w:p>
    <w:p w14:paraId="4D81EF0B" w14:textId="77777777" w:rsidR="008D6EA1" w:rsidRPr="008D6EA1" w:rsidRDefault="008D6EA1" w:rsidP="008D6EA1">
      <w:pPr>
        <w:pStyle w:val="Header"/>
        <w:rPr>
          <w:bCs/>
          <w:szCs w:val="22"/>
        </w:rPr>
      </w:pPr>
    </w:p>
    <w:p w14:paraId="460CA0EC" w14:textId="1FAB18BD" w:rsidR="00BE73D1" w:rsidRPr="00567CB3" w:rsidRDefault="00BE73D1" w:rsidP="000E4578">
      <w:pPr>
        <w:pStyle w:val="Header"/>
        <w:spacing w:before="240"/>
        <w:rPr>
          <w:b/>
          <w:szCs w:val="22"/>
        </w:rPr>
      </w:pPr>
      <w:r w:rsidRPr="00567CB3">
        <w:rPr>
          <w:b/>
          <w:szCs w:val="22"/>
        </w:rPr>
        <w:t>Wider strategies</w:t>
      </w:r>
    </w:p>
    <w:p w14:paraId="191FEBB5" w14:textId="7CA50745" w:rsidR="00A40C55" w:rsidRPr="00F039D7" w:rsidRDefault="007D638F" w:rsidP="00A40C55">
      <w:pPr>
        <w:pStyle w:val="Header"/>
        <w:numPr>
          <w:ilvl w:val="0"/>
          <w:numId w:val="15"/>
        </w:numPr>
        <w:rPr>
          <w:rFonts w:cs="Arial"/>
          <w:bCs/>
          <w:color w:val="000000" w:themeColor="text1"/>
          <w:szCs w:val="22"/>
        </w:rPr>
      </w:pPr>
      <w:r w:rsidRPr="00567CB3">
        <w:rPr>
          <w:rFonts w:cs="Arial"/>
          <w:bCs/>
          <w:color w:val="000000" w:themeColor="text1"/>
          <w:szCs w:val="22"/>
        </w:rPr>
        <w:t xml:space="preserve">Parental engagement: </w:t>
      </w:r>
      <w:r w:rsidR="00567CB3">
        <w:rPr>
          <w:rFonts w:cs="Arial"/>
          <w:color w:val="000000"/>
          <w:szCs w:val="22"/>
          <w:lang w:val="en-US"/>
        </w:rPr>
        <w:t>i</w:t>
      </w:r>
      <w:r w:rsidR="00567CB3" w:rsidRPr="00567CB3">
        <w:rPr>
          <w:rFonts w:cs="Arial"/>
          <w:color w:val="000000"/>
          <w:szCs w:val="22"/>
          <w:lang w:val="en-US"/>
        </w:rPr>
        <w:t>ncreased engagement with parents with a particular focus on PP students leading to higher aspirations.</w:t>
      </w:r>
    </w:p>
    <w:p w14:paraId="6214ED0E" w14:textId="73A1BECE" w:rsidR="00F039D7" w:rsidRPr="00F039D7" w:rsidRDefault="00F039D7" w:rsidP="00F039D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567CB3">
        <w:rPr>
          <w:rFonts w:ascii="Arial" w:hAnsi="Arial" w:cs="Arial"/>
          <w:color w:val="000000"/>
          <w:lang w:val="en-US"/>
        </w:rPr>
        <w:t>Mental health and welfare: employment of Senior Learning Mentor to maintain capacity to deal with issues effectively; employment of learning mentor; provision of counselling; provision of uniform and school equipment.</w:t>
      </w:r>
    </w:p>
    <w:p w14:paraId="659FB80D" w14:textId="0414BC4D" w:rsidR="005002BE" w:rsidRPr="00567CB3" w:rsidRDefault="007D638F" w:rsidP="00567CB3">
      <w:pPr>
        <w:pStyle w:val="Header"/>
        <w:numPr>
          <w:ilvl w:val="0"/>
          <w:numId w:val="15"/>
        </w:numPr>
        <w:rPr>
          <w:rFonts w:cs="Arial"/>
          <w:bCs/>
          <w:color w:val="000000" w:themeColor="text1"/>
          <w:szCs w:val="22"/>
        </w:rPr>
      </w:pPr>
      <w:r w:rsidRPr="00567CB3">
        <w:rPr>
          <w:rFonts w:cs="Arial"/>
          <w:bCs/>
          <w:color w:val="000000" w:themeColor="text1"/>
          <w:szCs w:val="22"/>
        </w:rPr>
        <w:t>A</w:t>
      </w:r>
      <w:r w:rsidR="00A40C55" w:rsidRPr="00567CB3">
        <w:rPr>
          <w:rFonts w:cs="Arial"/>
          <w:bCs/>
          <w:color w:val="000000" w:themeColor="text1"/>
          <w:szCs w:val="22"/>
        </w:rPr>
        <w:t>ttendance</w:t>
      </w:r>
      <w:r w:rsidR="00A13BE2" w:rsidRPr="00567CB3">
        <w:rPr>
          <w:rFonts w:cs="Arial"/>
          <w:bCs/>
          <w:color w:val="000000" w:themeColor="text1"/>
          <w:szCs w:val="22"/>
        </w:rPr>
        <w:t xml:space="preserve">: </w:t>
      </w:r>
      <w:r w:rsidR="00567CB3" w:rsidRPr="00567CB3">
        <w:rPr>
          <w:rFonts w:cs="Arial"/>
          <w:color w:val="000000"/>
          <w:szCs w:val="22"/>
          <w:lang w:val="en-US"/>
        </w:rPr>
        <w:t>employment of a FT senior attendance officer to increase attendance overall with a key focus on attendance rates for students eligible for PP.</w:t>
      </w:r>
    </w:p>
    <w:p w14:paraId="3BEBF902" w14:textId="77777777" w:rsidR="00567CB3" w:rsidRPr="00567CB3" w:rsidRDefault="00567CB3" w:rsidP="00567CB3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</w:rPr>
      </w:pPr>
    </w:p>
    <w:bookmarkEnd w:id="0"/>
    <w:p w14:paraId="646F6ABC" w14:textId="1B32CF7F" w:rsidR="00D802FC" w:rsidRPr="002E2D2C" w:rsidRDefault="002E2D2C" w:rsidP="002E2D2C">
      <w:r>
        <w:t>Full planning details for interventions are outlined in the ‘</w:t>
      </w:r>
      <w:hyperlink w:anchor="_Intervention_planning_in" w:history="1">
        <w:r w:rsidRPr="002E2D2C">
          <w:rPr>
            <w:rStyle w:val="Hyperlink"/>
          </w:rPr>
          <w:t>Intervention planning in full’</w:t>
        </w:r>
      </w:hyperlink>
      <w:r>
        <w:t xml:space="preserve"> section</w:t>
      </w:r>
      <w:r w:rsidR="00F039D7">
        <w:t xml:space="preserve"> below</w:t>
      </w:r>
      <w:r>
        <w:t>.</w:t>
      </w:r>
    </w:p>
    <w:p w14:paraId="2F775C84" w14:textId="5B045016" w:rsidR="00742198" w:rsidRPr="007D49D0" w:rsidRDefault="00252E7E" w:rsidP="007D49D0">
      <w:pPr>
        <w:pStyle w:val="TSB-PolicyBullets"/>
      </w:pPr>
      <w:r w:rsidRPr="007D49D0">
        <w:lastRenderedPageBreak/>
        <w:t>Our review process</w:t>
      </w:r>
    </w:p>
    <w:p w14:paraId="64FEB82A" w14:textId="2C357CC8" w:rsidR="00234D99" w:rsidRDefault="00252E7E" w:rsidP="00252E7E">
      <w:r>
        <w:t xml:space="preserve">Annually reviewing a </w:t>
      </w:r>
      <w:r w:rsidR="00AB7551">
        <w:t>one</w:t>
      </w:r>
      <w:r>
        <w:t xml:space="preserve">-year pupil premium plan and creating a new plan each year is time-costly and ineffective. This </w:t>
      </w:r>
      <w:r w:rsidR="00AB7551">
        <w:t>three</w:t>
      </w:r>
      <w:r>
        <w:t xml:space="preserve">-year approach allows us to dedicate more time up-front and introduce light-touch reviews annually. </w:t>
      </w:r>
    </w:p>
    <w:p w14:paraId="547822F6" w14:textId="35A680CD" w:rsidR="002E2D2C" w:rsidRDefault="00252E7E" w:rsidP="00252E7E">
      <w:r>
        <w:t xml:space="preserve">During a light-touch review, we will review the success of each intervention, based on evidence, and determine the most effective approach moving forwards – adapting, expanding or ceasing the intervention as required. </w:t>
      </w:r>
    </w:p>
    <w:p w14:paraId="0187D715" w14:textId="3E7EE2B6" w:rsidR="00234D99" w:rsidRDefault="00567CB3" w:rsidP="00234D99">
      <w:r>
        <w:t>T</w:t>
      </w:r>
      <w:r w:rsidR="00234D99">
        <w:t xml:space="preserve">argets are set for </w:t>
      </w:r>
      <w:r>
        <w:t xml:space="preserve">pupils in receipt of the PP interventions </w:t>
      </w:r>
      <w:r w:rsidR="00234D99">
        <w:t>and their progress towards achieving these targets is analysed at the end of interventions.</w:t>
      </w:r>
    </w:p>
    <w:p w14:paraId="5352FCA5" w14:textId="33B4AA0B" w:rsidR="00234D99" w:rsidRDefault="00234D99" w:rsidP="00234D99">
      <w:r>
        <w:t>The progress of pupils in receipt of the PPG is regularly discussed with subject</w:t>
      </w:r>
      <w:r w:rsidR="007F113B">
        <w:t xml:space="preserve"> leaders through the QA process</w:t>
      </w:r>
      <w:r>
        <w:t>.</w:t>
      </w:r>
    </w:p>
    <w:p w14:paraId="46C562E0" w14:textId="4545F076" w:rsidR="00750F14" w:rsidRPr="00567CB3" w:rsidRDefault="00750F14" w:rsidP="00234D99">
      <w:r>
        <w:t xml:space="preserve">Once the three-year term has been completed, a new three-year strategy will be created in light of the lessons learned during the </w:t>
      </w:r>
      <w:r w:rsidR="00F70AFC">
        <w:t xml:space="preserve">execution of the </w:t>
      </w:r>
      <w:r>
        <w:t xml:space="preserve">previous </w:t>
      </w:r>
      <w:r w:rsidR="00F70AFC">
        <w:t>strategy,</w:t>
      </w:r>
      <w:r>
        <w:t xml:space="preserve"> and</w:t>
      </w:r>
      <w:r w:rsidR="00F70AFC">
        <w:t xml:space="preserve"> with regard to</w:t>
      </w:r>
      <w:r>
        <w:t xml:space="preserve"> any new guidance and evidence of best practice </w:t>
      </w:r>
      <w:r w:rsidR="00F70AFC">
        <w:t>that becomes</w:t>
      </w:r>
      <w:r>
        <w:t xml:space="preserve"> available. </w:t>
      </w:r>
      <w:r w:rsidRPr="00567CB3">
        <w:t xml:space="preserve">The </w:t>
      </w:r>
      <w:r w:rsidR="00567CB3" w:rsidRPr="00567CB3">
        <w:rPr>
          <w:bCs/>
        </w:rPr>
        <w:t xml:space="preserve">AHT in charge of intervention </w:t>
      </w:r>
      <w:r w:rsidRPr="00567CB3">
        <w:t xml:space="preserve">is responsible for ensuring a pupil premium strategy is always in effect. </w:t>
      </w:r>
    </w:p>
    <w:p w14:paraId="2A20A97C" w14:textId="271F28B3" w:rsidR="00234D99" w:rsidRDefault="00234D99" w:rsidP="007D49D0">
      <w:pPr>
        <w:pStyle w:val="Heading1"/>
      </w:pPr>
      <w:r>
        <w:t>Accountability</w:t>
      </w:r>
    </w:p>
    <w:p w14:paraId="31B332BD" w14:textId="77777777" w:rsidR="00234D99" w:rsidRDefault="00234D99" w:rsidP="00234D99">
      <w:r>
        <w:t>Ofsted inspections will report on the attainment and progress of disadvantaged pupils in receipt of the PPG.</w:t>
      </w:r>
    </w:p>
    <w:p w14:paraId="42AE5813" w14:textId="75907154" w:rsidR="00234D99" w:rsidRPr="00FE0DFC" w:rsidRDefault="00234D99" w:rsidP="00234D99">
      <w:r>
        <w:t>The school is held to account for the spending of the PPG through the focus in Ofsted inspections on the progress and attainment of the wider pupil premium eligible cohort</w:t>
      </w:r>
      <w:r w:rsidR="00EF76A3">
        <w:t>; however, they will not look for evidence of the grant’s i</w:t>
      </w:r>
      <w:r w:rsidR="00417D51">
        <w:t>m</w:t>
      </w:r>
      <w:r w:rsidR="00EF76A3">
        <w:t>pact on individual pupils</w:t>
      </w:r>
      <w:r w:rsidR="00417D51">
        <w:t>, or on precise interventions</w:t>
      </w:r>
      <w:r>
        <w:t>.</w:t>
      </w:r>
    </w:p>
    <w:p w14:paraId="35759B75" w14:textId="77777777" w:rsidR="00234D99" w:rsidRDefault="00234D99" w:rsidP="00234D99">
      <w:r>
        <w:t>The school publishes its strategy for using the pupil premium on the school website.</w:t>
      </w:r>
    </w:p>
    <w:p w14:paraId="7BD9A713" w14:textId="25C70FF5" w:rsidR="00234D99" w:rsidRDefault="00234D99" w:rsidP="00234D99">
      <w:r>
        <w:t xml:space="preserve">The school publishes a link to the </w:t>
      </w:r>
      <w:hyperlink r:id="rId7" w:history="1">
        <w:r w:rsidRPr="00CA20E5">
          <w:rPr>
            <w:rStyle w:val="Hyperlink"/>
          </w:rPr>
          <w:t>school and college performance tables</w:t>
        </w:r>
      </w:hyperlink>
      <w:r>
        <w:t xml:space="preserve"> and the schools’ performance </w:t>
      </w:r>
      <w:r w:rsidR="00F039D7">
        <w:t>table</w:t>
      </w:r>
      <w:r>
        <w:t xml:space="preserve"> page on the school website. </w:t>
      </w:r>
    </w:p>
    <w:p w14:paraId="02336BDA" w14:textId="77777777" w:rsidR="00567CB3" w:rsidRDefault="00567CB3" w:rsidP="007D49D0">
      <w:pPr>
        <w:pStyle w:val="Heading1"/>
      </w:pPr>
    </w:p>
    <w:p w14:paraId="09BD36EE" w14:textId="77777777" w:rsidR="00567CB3" w:rsidRDefault="00567CB3" w:rsidP="007D49D0">
      <w:pPr>
        <w:pStyle w:val="Heading1"/>
      </w:pPr>
    </w:p>
    <w:p w14:paraId="3AF10CCC" w14:textId="77777777" w:rsidR="00567CB3" w:rsidRDefault="00567CB3" w:rsidP="007D49D0">
      <w:pPr>
        <w:pStyle w:val="Heading1"/>
      </w:pPr>
    </w:p>
    <w:p w14:paraId="4C84D1C1" w14:textId="77777777" w:rsidR="00567CB3" w:rsidRDefault="00567CB3" w:rsidP="007D49D0">
      <w:pPr>
        <w:pStyle w:val="Heading1"/>
      </w:pPr>
    </w:p>
    <w:p w14:paraId="1E6FB9FF" w14:textId="77777777" w:rsidR="00567CB3" w:rsidRDefault="00567CB3" w:rsidP="007D49D0">
      <w:pPr>
        <w:pStyle w:val="Heading1"/>
      </w:pPr>
    </w:p>
    <w:p w14:paraId="3F3F4028" w14:textId="77777777" w:rsidR="00567CB3" w:rsidRDefault="00567CB3" w:rsidP="007D49D0">
      <w:pPr>
        <w:pStyle w:val="Heading1"/>
      </w:pPr>
    </w:p>
    <w:p w14:paraId="788D142C" w14:textId="77777777" w:rsidR="00567CB3" w:rsidRDefault="00567CB3" w:rsidP="007D49D0">
      <w:pPr>
        <w:pStyle w:val="Heading1"/>
      </w:pPr>
    </w:p>
    <w:p w14:paraId="59DDCE00" w14:textId="5AD18F15" w:rsidR="00252E7E" w:rsidRDefault="00252E7E" w:rsidP="007D49D0">
      <w:pPr>
        <w:pStyle w:val="Heading1"/>
      </w:pPr>
      <w:r>
        <w:lastRenderedPageBreak/>
        <w:t>Our funding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1"/>
        <w:gridCol w:w="1187"/>
        <w:gridCol w:w="168"/>
        <w:gridCol w:w="1588"/>
        <w:gridCol w:w="1183"/>
        <w:gridCol w:w="1921"/>
        <w:gridCol w:w="1684"/>
      </w:tblGrid>
      <w:tr w:rsidR="00252E7E" w:rsidRPr="00A90165" w14:paraId="539477AE" w14:textId="77777777" w:rsidTr="00E62981">
        <w:trPr>
          <w:trHeight w:val="366"/>
        </w:trPr>
        <w:tc>
          <w:tcPr>
            <w:tcW w:w="5000" w:type="pct"/>
            <w:gridSpan w:val="7"/>
            <w:shd w:val="clear" w:color="auto" w:fill="004251"/>
            <w:vAlign w:val="center"/>
          </w:tcPr>
          <w:p w14:paraId="3DA3E4FC" w14:textId="0DEF5713" w:rsidR="00252E7E" w:rsidRPr="00E62981" w:rsidRDefault="00252E7E" w:rsidP="00567CB3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Funding summary: Year 1</w:t>
            </w:r>
            <w:r w:rsidR="00567CB3">
              <w:rPr>
                <w:rFonts w:cs="Arial"/>
                <w:sz w:val="22"/>
                <w:szCs w:val="22"/>
              </w:rPr>
              <w:t xml:space="preserve"> (Financial year: 2019-20)</w:t>
            </w:r>
          </w:p>
        </w:tc>
      </w:tr>
      <w:tr w:rsidR="00E62981" w:rsidRPr="00A90165" w14:paraId="1AAA6961" w14:textId="77777777" w:rsidTr="003B3727">
        <w:tc>
          <w:tcPr>
            <w:tcW w:w="824" w:type="pct"/>
            <w:vMerge w:val="restart"/>
            <w:shd w:val="clear" w:color="auto" w:fill="347186"/>
            <w:vAlign w:val="center"/>
          </w:tcPr>
          <w:p w14:paraId="68CA7785" w14:textId="038F2BE8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Total number of pupils</w:t>
            </w:r>
          </w:p>
        </w:tc>
        <w:tc>
          <w:tcPr>
            <w:tcW w:w="648" w:type="pct"/>
            <w:vMerge w:val="restart"/>
          </w:tcPr>
          <w:p w14:paraId="3A580E18" w14:textId="33B6C42C" w:rsidR="00E62981" w:rsidRPr="00E62981" w:rsidRDefault="007F113B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1064</w:t>
            </w:r>
          </w:p>
        </w:tc>
        <w:tc>
          <w:tcPr>
            <w:tcW w:w="962" w:type="pct"/>
            <w:gridSpan w:val="2"/>
            <w:shd w:val="clear" w:color="auto" w:fill="347186"/>
            <w:vAlign w:val="center"/>
          </w:tcPr>
          <w:p w14:paraId="5F219452" w14:textId="347658F5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PPG received per pupil</w:t>
            </w:r>
          </w:p>
        </w:tc>
        <w:tc>
          <w:tcPr>
            <w:tcW w:w="604" w:type="pct"/>
            <w:vAlign w:val="center"/>
          </w:tcPr>
          <w:p w14:paraId="264FBDF3" w14:textId="77777777" w:rsidR="00E62981" w:rsidRDefault="00E62981" w:rsidP="00BE3E5A">
            <w:pPr>
              <w:rPr>
                <w:rFonts w:cs="Arial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£</w:t>
            </w:r>
            <w:r w:rsidR="00EB4EFC">
              <w:rPr>
                <w:rFonts w:cs="Arial"/>
                <w:sz w:val="22"/>
                <w:szCs w:val="22"/>
              </w:rPr>
              <w:t xml:space="preserve">935x437 (PPE6) </w:t>
            </w:r>
          </w:p>
          <w:p w14:paraId="5A3213CD" w14:textId="77777777" w:rsidR="00EB4EFC" w:rsidRDefault="00EB4EFC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£2300</w:t>
            </w:r>
          </w:p>
          <w:p w14:paraId="6B325E3A" w14:textId="77777777" w:rsidR="00EB4EFC" w:rsidRDefault="00EB4EFC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(former LAC)</w:t>
            </w:r>
          </w:p>
          <w:p w14:paraId="42336992" w14:textId="253EF50B" w:rsidR="00EB4EFC" w:rsidRDefault="00EB4EFC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£900 </w:t>
            </w:r>
          </w:p>
          <w:p w14:paraId="3A9DE2DE" w14:textId="701469F7" w:rsidR="00EB4EFC" w:rsidRDefault="00EB4EFC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(services)</w:t>
            </w:r>
          </w:p>
          <w:p w14:paraId="0683EC54" w14:textId="77777777" w:rsidR="00EB4EFC" w:rsidRDefault="00EB4EFC" w:rsidP="00BE3E5A">
            <w:pPr>
              <w:rPr>
                <w:rFonts w:cs="Arial"/>
                <w:sz w:val="22"/>
                <w:szCs w:val="22"/>
              </w:rPr>
            </w:pPr>
          </w:p>
          <w:p w14:paraId="2643F352" w14:textId="77777777" w:rsidR="00EB4EFC" w:rsidRPr="00E62981" w:rsidRDefault="00EB4EFC" w:rsidP="00BE3E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347186"/>
            <w:vAlign w:val="center"/>
          </w:tcPr>
          <w:p w14:paraId="17DA48FD" w14:textId="77777777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Indicative PPG as advised in School Budget Statement</w:t>
            </w:r>
          </w:p>
        </w:tc>
        <w:tc>
          <w:tcPr>
            <w:tcW w:w="917" w:type="pct"/>
            <w:vAlign w:val="center"/>
          </w:tcPr>
          <w:p w14:paraId="2C2ECE3B" w14:textId="3FF6EEC1" w:rsidR="00E62981" w:rsidRPr="00E62981" w:rsidRDefault="00E62981" w:rsidP="003B3727">
            <w:pPr>
              <w:jc w:val="left"/>
              <w:rPr>
                <w:rFonts w:cs="Arial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£</w:t>
            </w:r>
            <w:r w:rsidR="00EB4EFC">
              <w:t xml:space="preserve"> </w:t>
            </w:r>
            <w:r w:rsidR="00EB4EFC" w:rsidRPr="00EB4EFC">
              <w:rPr>
                <w:rFonts w:cs="Arial"/>
                <w:sz w:val="22"/>
                <w:szCs w:val="22"/>
              </w:rPr>
              <w:t>411</w:t>
            </w:r>
            <w:r w:rsidR="00EB4EFC">
              <w:rPr>
                <w:rFonts w:cs="Arial"/>
                <w:sz w:val="22"/>
                <w:szCs w:val="22"/>
              </w:rPr>
              <w:t>,</w:t>
            </w:r>
            <w:r w:rsidR="00EB4EFC" w:rsidRPr="00EB4EFC">
              <w:rPr>
                <w:rFonts w:cs="Arial"/>
                <w:sz w:val="22"/>
                <w:szCs w:val="22"/>
              </w:rPr>
              <w:t>795</w:t>
            </w:r>
          </w:p>
        </w:tc>
      </w:tr>
      <w:tr w:rsidR="00E62981" w:rsidRPr="00A90165" w14:paraId="053D5BD5" w14:textId="77777777" w:rsidTr="003B3727">
        <w:tc>
          <w:tcPr>
            <w:tcW w:w="824" w:type="pct"/>
            <w:vMerge/>
            <w:shd w:val="clear" w:color="auto" w:fill="347186"/>
            <w:vAlign w:val="center"/>
          </w:tcPr>
          <w:p w14:paraId="16996DB5" w14:textId="0655D0FC" w:rsidR="00E62981" w:rsidRPr="00E62981" w:rsidRDefault="00E62981" w:rsidP="00BE3E5A">
            <w:pPr>
              <w:jc w:val="right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14:paraId="17126677" w14:textId="77777777" w:rsidR="00E62981" w:rsidRPr="00E62981" w:rsidRDefault="00E62981" w:rsidP="00BE3E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shd w:val="clear" w:color="auto" w:fill="347186"/>
            <w:vAlign w:val="center"/>
          </w:tcPr>
          <w:p w14:paraId="37F18F10" w14:textId="77777777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Number of pupils eligible for PPG</w:t>
            </w:r>
          </w:p>
        </w:tc>
        <w:tc>
          <w:tcPr>
            <w:tcW w:w="604" w:type="pct"/>
          </w:tcPr>
          <w:p w14:paraId="490A3C9E" w14:textId="6C3E1F9D" w:rsidR="00E62981" w:rsidRPr="00E62981" w:rsidRDefault="00EB4EFC" w:rsidP="00BE3E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439</w:t>
            </w:r>
          </w:p>
        </w:tc>
        <w:tc>
          <w:tcPr>
            <w:tcW w:w="1045" w:type="pct"/>
            <w:shd w:val="clear" w:color="auto" w:fill="347186"/>
            <w:vAlign w:val="center"/>
          </w:tcPr>
          <w:p w14:paraId="28C45124" w14:textId="77777777" w:rsidR="00E62981" w:rsidRPr="00E62981" w:rsidRDefault="00E62981" w:rsidP="00E62981">
            <w:pPr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color w:val="FFFFFF" w:themeColor="background1"/>
                <w:sz w:val="22"/>
                <w:szCs w:val="22"/>
              </w:rPr>
              <w:t>Actual PPG budget</w:t>
            </w:r>
          </w:p>
        </w:tc>
        <w:tc>
          <w:tcPr>
            <w:tcW w:w="917" w:type="pct"/>
            <w:vAlign w:val="center"/>
          </w:tcPr>
          <w:p w14:paraId="0E69A075" w14:textId="0848CF1C" w:rsidR="00E62981" w:rsidRPr="00E62981" w:rsidRDefault="00E62981" w:rsidP="003B3727">
            <w:pPr>
              <w:jc w:val="left"/>
              <w:rPr>
                <w:rFonts w:cs="Arial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£</w:t>
            </w:r>
            <w:r w:rsidR="00EB4EFC">
              <w:rPr>
                <w:rFonts w:cs="Arial"/>
                <w:sz w:val="22"/>
                <w:szCs w:val="22"/>
              </w:rPr>
              <w:t xml:space="preserve"> </w:t>
            </w:r>
            <w:r w:rsidR="00EB4EFC" w:rsidRPr="00EB4EFC">
              <w:rPr>
                <w:rFonts w:cs="Arial"/>
                <w:sz w:val="22"/>
                <w:szCs w:val="22"/>
              </w:rPr>
              <w:t>411</w:t>
            </w:r>
            <w:r w:rsidR="00EB4EFC">
              <w:rPr>
                <w:rFonts w:cs="Arial"/>
                <w:sz w:val="22"/>
                <w:szCs w:val="22"/>
              </w:rPr>
              <w:t>,</w:t>
            </w:r>
            <w:r w:rsidR="00EB4EFC" w:rsidRPr="00EB4EFC">
              <w:rPr>
                <w:rFonts w:cs="Arial"/>
                <w:sz w:val="22"/>
                <w:szCs w:val="22"/>
              </w:rPr>
              <w:t>795</w:t>
            </w:r>
          </w:p>
        </w:tc>
      </w:tr>
      <w:tr w:rsidR="00252E7E" w:rsidRPr="00A90165" w14:paraId="2E8673C4" w14:textId="77777777" w:rsidTr="00E62981">
        <w:tc>
          <w:tcPr>
            <w:tcW w:w="5000" w:type="pct"/>
            <w:gridSpan w:val="7"/>
            <w:shd w:val="clear" w:color="auto" w:fill="004251"/>
            <w:vAlign w:val="center"/>
          </w:tcPr>
          <w:p w14:paraId="72E3F6F8" w14:textId="077C7817" w:rsidR="00252E7E" w:rsidRPr="00E62981" w:rsidRDefault="00252E7E" w:rsidP="00252E7E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Funding estimate: Year 2</w:t>
            </w:r>
          </w:p>
        </w:tc>
      </w:tr>
      <w:tr w:rsidR="00E62981" w14:paraId="07F35088" w14:textId="77777777" w:rsidTr="00E62981">
        <w:tc>
          <w:tcPr>
            <w:tcW w:w="1569" w:type="pct"/>
            <w:gridSpan w:val="3"/>
            <w:shd w:val="clear" w:color="auto" w:fill="347186"/>
          </w:tcPr>
          <w:p w14:paraId="311729F3" w14:textId="3395F000" w:rsidR="00E62981" w:rsidRPr="00E62981" w:rsidRDefault="00E62981" w:rsidP="00252E7E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pupil numbers</w:t>
            </w:r>
          </w:p>
        </w:tc>
        <w:tc>
          <w:tcPr>
            <w:tcW w:w="3431" w:type="pct"/>
            <w:gridSpan w:val="4"/>
          </w:tcPr>
          <w:p w14:paraId="79016DA5" w14:textId="77777777" w:rsidR="00E93470" w:rsidRDefault="00E93470" w:rsidP="00252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Y7=240, Y8=236, Y9=228, Y10=202, Y11=196</w:t>
            </w:r>
          </w:p>
          <w:p w14:paraId="60B12C09" w14:textId="4C2D93A8" w:rsidR="00E62981" w:rsidRPr="00E62981" w:rsidRDefault="00E93470" w:rsidP="00252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1102</w:t>
            </w:r>
          </w:p>
        </w:tc>
      </w:tr>
      <w:tr w:rsidR="00E62981" w14:paraId="0CA36E96" w14:textId="77777777" w:rsidTr="00E62981">
        <w:tc>
          <w:tcPr>
            <w:tcW w:w="1569" w:type="pct"/>
            <w:gridSpan w:val="3"/>
            <w:shd w:val="clear" w:color="auto" w:fill="347186"/>
          </w:tcPr>
          <w:p w14:paraId="55118C00" w14:textId="5397C9DE" w:rsidR="00E62981" w:rsidRPr="00E62981" w:rsidRDefault="00524BC9" w:rsidP="00524BC9">
            <w:pPr>
              <w:jc w:val="left"/>
              <w:rPr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Estimated n</w:t>
            </w:r>
            <w:r w:rsidR="00E62981" w:rsidRPr="00E62981">
              <w:rPr>
                <w:rFonts w:cs="Arial"/>
                <w:color w:val="FFFFFF" w:themeColor="background1"/>
                <w:sz w:val="22"/>
                <w:szCs w:val="22"/>
              </w:rPr>
              <w:t>umber of pupils eligible for PPG</w:t>
            </w:r>
          </w:p>
        </w:tc>
        <w:tc>
          <w:tcPr>
            <w:tcW w:w="3431" w:type="pct"/>
            <w:gridSpan w:val="4"/>
          </w:tcPr>
          <w:p w14:paraId="1D34C62D" w14:textId="5111C20A" w:rsidR="00E62981" w:rsidRPr="00E62981" w:rsidRDefault="00E93470" w:rsidP="00252E7E">
            <w:pPr>
              <w:rPr>
                <w:szCs w:val="22"/>
              </w:rPr>
            </w:pPr>
            <w:r>
              <w:rPr>
                <w:szCs w:val="22"/>
              </w:rPr>
              <w:t>44% of 1102 = 485</w:t>
            </w:r>
          </w:p>
        </w:tc>
      </w:tr>
      <w:tr w:rsidR="00E62981" w14:paraId="5DC2C194" w14:textId="77777777" w:rsidTr="00E62981">
        <w:tc>
          <w:tcPr>
            <w:tcW w:w="1569" w:type="pct"/>
            <w:gridSpan w:val="3"/>
            <w:shd w:val="clear" w:color="auto" w:fill="347186"/>
          </w:tcPr>
          <w:p w14:paraId="1C651D2B" w14:textId="5CBDF679" w:rsidR="00E62981" w:rsidRPr="00E62981" w:rsidRDefault="00E62981" w:rsidP="00252E7E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funding</w:t>
            </w:r>
          </w:p>
        </w:tc>
        <w:tc>
          <w:tcPr>
            <w:tcW w:w="3431" w:type="pct"/>
            <w:gridSpan w:val="4"/>
          </w:tcPr>
          <w:p w14:paraId="3C9D66EF" w14:textId="53CFDA16" w:rsidR="00E62981" w:rsidRDefault="00E62981" w:rsidP="00252E7E">
            <w:pPr>
              <w:rPr>
                <w:sz w:val="22"/>
                <w:szCs w:val="22"/>
              </w:rPr>
            </w:pPr>
            <w:r w:rsidRPr="00E62981">
              <w:rPr>
                <w:sz w:val="22"/>
                <w:szCs w:val="22"/>
              </w:rPr>
              <w:t>£</w:t>
            </w:r>
            <w:r w:rsidR="00BD1DEA">
              <w:rPr>
                <w:sz w:val="22"/>
                <w:szCs w:val="22"/>
              </w:rPr>
              <w:t>463,175</w:t>
            </w:r>
          </w:p>
          <w:p w14:paraId="6E1CB117" w14:textId="50B9B904" w:rsidR="00AB0D0D" w:rsidRPr="00E62981" w:rsidRDefault="00BD1DEA" w:rsidP="00BD1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– this takes into account the £20 increase per student for 2020-21. </w:t>
            </w:r>
          </w:p>
        </w:tc>
      </w:tr>
      <w:tr w:rsidR="00E62981" w14:paraId="1D18FAA7" w14:textId="77777777" w:rsidTr="00E62981">
        <w:tc>
          <w:tcPr>
            <w:tcW w:w="5000" w:type="pct"/>
            <w:gridSpan w:val="7"/>
            <w:shd w:val="clear" w:color="auto" w:fill="004251"/>
            <w:vAlign w:val="center"/>
          </w:tcPr>
          <w:p w14:paraId="134D71F2" w14:textId="1592234B" w:rsidR="00E62981" w:rsidRPr="00E62981" w:rsidRDefault="00E62981" w:rsidP="00E62981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rFonts w:cs="Arial"/>
                <w:sz w:val="22"/>
                <w:szCs w:val="22"/>
              </w:rPr>
              <w:t>Funding estimate: Year 3</w:t>
            </w:r>
          </w:p>
        </w:tc>
      </w:tr>
      <w:tr w:rsidR="00E62981" w14:paraId="14C3B732" w14:textId="77777777" w:rsidTr="00E62981">
        <w:tc>
          <w:tcPr>
            <w:tcW w:w="1569" w:type="pct"/>
            <w:gridSpan w:val="3"/>
            <w:shd w:val="clear" w:color="auto" w:fill="347186"/>
          </w:tcPr>
          <w:p w14:paraId="625492D0" w14:textId="65CD43AD" w:rsidR="00E62981" w:rsidRPr="00E62981" w:rsidRDefault="00E62981" w:rsidP="00E62981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pupil numbers</w:t>
            </w:r>
          </w:p>
        </w:tc>
        <w:tc>
          <w:tcPr>
            <w:tcW w:w="3431" w:type="pct"/>
            <w:gridSpan w:val="4"/>
          </w:tcPr>
          <w:p w14:paraId="527517E2" w14:textId="77777777" w:rsidR="00E62981" w:rsidRDefault="00E93470" w:rsidP="00E62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Y7=240, Y8=240, Y9=236, Y10=228, Y11=202</w:t>
            </w:r>
          </w:p>
          <w:p w14:paraId="61910D9A" w14:textId="7528BD91" w:rsidR="00E93470" w:rsidRPr="00E62981" w:rsidRDefault="00E93470" w:rsidP="00E62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1146</w:t>
            </w:r>
          </w:p>
        </w:tc>
      </w:tr>
      <w:tr w:rsidR="00E62981" w14:paraId="558ED600" w14:textId="77777777" w:rsidTr="00E62981">
        <w:tc>
          <w:tcPr>
            <w:tcW w:w="1569" w:type="pct"/>
            <w:gridSpan w:val="3"/>
            <w:shd w:val="clear" w:color="auto" w:fill="347186"/>
          </w:tcPr>
          <w:p w14:paraId="4FD252C2" w14:textId="62892ABD" w:rsidR="00E62981" w:rsidRPr="00E62981" w:rsidRDefault="00524BC9" w:rsidP="00524BC9">
            <w:pPr>
              <w:jc w:val="left"/>
              <w:rPr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Estimated n</w:t>
            </w:r>
            <w:r w:rsidR="00E62981" w:rsidRPr="00E62981">
              <w:rPr>
                <w:rFonts w:cs="Arial"/>
                <w:color w:val="FFFFFF" w:themeColor="background1"/>
                <w:sz w:val="22"/>
                <w:szCs w:val="22"/>
              </w:rPr>
              <w:t>umber of pupils eligible for PPG</w:t>
            </w:r>
          </w:p>
        </w:tc>
        <w:tc>
          <w:tcPr>
            <w:tcW w:w="3431" w:type="pct"/>
            <w:gridSpan w:val="4"/>
          </w:tcPr>
          <w:p w14:paraId="52BDC72C" w14:textId="0F2780AD" w:rsidR="00E62981" w:rsidRPr="00E62981" w:rsidRDefault="00E93470" w:rsidP="00E62981">
            <w:pPr>
              <w:rPr>
                <w:szCs w:val="22"/>
              </w:rPr>
            </w:pPr>
            <w:r>
              <w:rPr>
                <w:szCs w:val="22"/>
              </w:rPr>
              <w:t>44% of 1146 = 504</w:t>
            </w:r>
          </w:p>
        </w:tc>
      </w:tr>
      <w:tr w:rsidR="00E62981" w14:paraId="7C726BBE" w14:textId="77777777" w:rsidTr="00E62981">
        <w:tc>
          <w:tcPr>
            <w:tcW w:w="1569" w:type="pct"/>
            <w:gridSpan w:val="3"/>
            <w:shd w:val="clear" w:color="auto" w:fill="347186"/>
          </w:tcPr>
          <w:p w14:paraId="203A445E" w14:textId="0EAA384A" w:rsidR="00E62981" w:rsidRPr="00E62981" w:rsidRDefault="00E62981" w:rsidP="00E62981">
            <w:pPr>
              <w:rPr>
                <w:color w:val="FFFFFF" w:themeColor="background1"/>
                <w:sz w:val="22"/>
                <w:szCs w:val="22"/>
              </w:rPr>
            </w:pPr>
            <w:r w:rsidRPr="00E62981">
              <w:rPr>
                <w:color w:val="FFFFFF" w:themeColor="background1"/>
                <w:sz w:val="22"/>
                <w:szCs w:val="22"/>
              </w:rPr>
              <w:t>Estimated funding</w:t>
            </w:r>
          </w:p>
        </w:tc>
        <w:tc>
          <w:tcPr>
            <w:tcW w:w="3431" w:type="pct"/>
            <w:gridSpan w:val="4"/>
          </w:tcPr>
          <w:p w14:paraId="2867F290" w14:textId="77777777" w:rsidR="00E62981" w:rsidRDefault="00E62981" w:rsidP="00E62981">
            <w:pPr>
              <w:rPr>
                <w:sz w:val="22"/>
                <w:szCs w:val="22"/>
              </w:rPr>
            </w:pPr>
            <w:r w:rsidRPr="00E62981">
              <w:rPr>
                <w:sz w:val="22"/>
                <w:szCs w:val="22"/>
              </w:rPr>
              <w:t>£</w:t>
            </w:r>
            <w:r w:rsidR="00BD1DEA">
              <w:rPr>
                <w:sz w:val="22"/>
                <w:szCs w:val="22"/>
              </w:rPr>
              <w:t>481,320</w:t>
            </w:r>
          </w:p>
          <w:p w14:paraId="765D82DE" w14:textId="018FC657" w:rsidR="00BD1DEA" w:rsidRPr="00BD1DEA" w:rsidRDefault="00BD1DEA" w:rsidP="00E62981">
            <w:r>
              <w:rPr>
                <w:sz w:val="22"/>
                <w:szCs w:val="22"/>
              </w:rPr>
              <w:t>NB – this takes into account the £20 increase per student for 2020-21.</w:t>
            </w:r>
          </w:p>
        </w:tc>
      </w:tr>
    </w:tbl>
    <w:p w14:paraId="66D30B28" w14:textId="77777777" w:rsidR="00E62981" w:rsidRPr="00252E7E" w:rsidRDefault="00E62981" w:rsidP="00252E7E">
      <w:pPr>
        <w:rPr>
          <w:lang w:eastAsia="en-GB"/>
        </w:rPr>
      </w:pPr>
    </w:p>
    <w:p w14:paraId="40EA0DE2" w14:textId="77777777" w:rsidR="00252E7E" w:rsidRDefault="00252E7E" w:rsidP="007D49D0">
      <w:pPr>
        <w:pStyle w:val="TSB-PolicyBullets"/>
      </w:pPr>
    </w:p>
    <w:p w14:paraId="3625532D" w14:textId="11250687" w:rsidR="002E2D2C" w:rsidRDefault="002E2D2C">
      <w:pPr>
        <w:pStyle w:val="TSB-PolicyBullets"/>
        <w:sectPr w:rsidR="002E2D2C" w:rsidSect="00BD30B5">
          <w:footerReference w:type="default" r:id="rId8"/>
          <w:headerReference w:type="first" r:id="rId9"/>
          <w:footerReference w:type="first" r:id="rId10"/>
          <w:pgSz w:w="11906" w:h="16838"/>
          <w:pgMar w:top="1521" w:right="1440" w:bottom="1440" w:left="1440" w:header="708" w:footer="708" w:gutter="0"/>
          <w:cols w:space="708"/>
          <w:titlePg/>
          <w:docGrid w:linePitch="360"/>
        </w:sectPr>
      </w:pPr>
    </w:p>
    <w:p w14:paraId="31F14CB9" w14:textId="1BE31C10" w:rsidR="00742198" w:rsidRDefault="00610721">
      <w:pPr>
        <w:pStyle w:val="Heading1"/>
      </w:pPr>
      <w:bookmarkStart w:id="5" w:name="_Intervention_planning_in"/>
      <w:bookmarkEnd w:id="5"/>
      <w:r w:rsidRPr="002E2D2C">
        <w:lastRenderedPageBreak/>
        <w:t>Intervention planning</w:t>
      </w:r>
      <w:r w:rsidR="002E2D2C" w:rsidRPr="002E2D2C">
        <w:t xml:space="preserve"> in full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610721" w:rsidRPr="009C6F1E" w14:paraId="281B44DE" w14:textId="77777777" w:rsidTr="009C6F1E">
        <w:tc>
          <w:tcPr>
            <w:tcW w:w="714" w:type="pct"/>
            <w:shd w:val="clear" w:color="auto" w:fill="004251"/>
            <w:vAlign w:val="center"/>
          </w:tcPr>
          <w:p w14:paraId="1201E2D1" w14:textId="4FAD9924" w:rsidR="00610721" w:rsidRPr="009C6F1E" w:rsidRDefault="00610721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Intervention</w:t>
            </w:r>
            <w:r w:rsidR="009C6F1E" w:rsidRPr="009C6F1E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286" w:type="pct"/>
            <w:gridSpan w:val="9"/>
          </w:tcPr>
          <w:p w14:paraId="6D671EF3" w14:textId="5F7438FF" w:rsidR="00610721" w:rsidRPr="00A10399" w:rsidRDefault="001B47E5" w:rsidP="00A1039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lang w:val="en-US" w:eastAsia="en-US"/>
              </w:rPr>
            </w:pPr>
            <w:r w:rsidRPr="00A10399">
              <w:rPr>
                <w:rFonts w:cstheme="minorHAnsi"/>
                <w:color w:val="000000"/>
                <w:lang w:val="en-US" w:eastAsia="en-US"/>
              </w:rPr>
              <w:t xml:space="preserve">Action Research Groups used to focus the whole school on quality first teaching with an increased focus on PP students. </w:t>
            </w:r>
          </w:p>
        </w:tc>
      </w:tr>
      <w:tr w:rsidR="00610721" w:rsidRPr="009C6F1E" w14:paraId="0FC25694" w14:textId="77777777" w:rsidTr="009C6F1E">
        <w:tc>
          <w:tcPr>
            <w:tcW w:w="714" w:type="pct"/>
            <w:shd w:val="clear" w:color="auto" w:fill="004251"/>
            <w:vAlign w:val="center"/>
          </w:tcPr>
          <w:p w14:paraId="392DC467" w14:textId="51D8EC45" w:rsidR="00610721" w:rsidRPr="009C6F1E" w:rsidRDefault="00610721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</w:t>
            </w:r>
            <w:r w:rsidR="009C6F1E" w:rsidRPr="009C6F1E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286" w:type="pct"/>
            <w:gridSpan w:val="9"/>
          </w:tcPr>
          <w:p w14:paraId="2BD46F66" w14:textId="65FC750F" w:rsidR="00610721" w:rsidRPr="001B47E5" w:rsidRDefault="00524BC9" w:rsidP="00610721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Quality of teaching</w:t>
            </w:r>
          </w:p>
        </w:tc>
      </w:tr>
      <w:tr w:rsidR="009C6F1E" w:rsidRPr="009C6F1E" w14:paraId="16387C52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2D8019EC" w14:textId="09ECE604" w:rsidR="009C6F1E" w:rsidRPr="009C6F1E" w:rsidRDefault="009C6F1E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6FDAA9BE" w14:textId="174A46E1" w:rsidR="009C6F1E" w:rsidRPr="001B47E5" w:rsidRDefault="001B47E5" w:rsidP="00F039D7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B47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Improved progress, </w:t>
            </w:r>
            <w:r w:rsidRPr="001B47E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attainment </w:t>
            </w:r>
            <w:r w:rsidRPr="001B47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and engagement of the PP students.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32AEE186" w14:textId="19D366C4" w:rsidR="009C6F1E" w:rsidRPr="001B47E5" w:rsidRDefault="009C6F1E" w:rsidP="009C6F1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47E5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39626E08" w14:textId="77777777" w:rsidR="009C6F1E" w:rsidRPr="00514DB4" w:rsidRDefault="001B47E5" w:rsidP="0024296E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4D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Outcomes in all years and for all groups are positive.</w:t>
            </w:r>
          </w:p>
          <w:p w14:paraId="266F4861" w14:textId="22DDC68D" w:rsidR="00514DB4" w:rsidRPr="001B47E5" w:rsidRDefault="00514DB4" w:rsidP="00514DB4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Lesson observation feedback and d</w:t>
            </w:r>
            <w:r w:rsidRPr="00514DB4">
              <w:rPr>
                <w:rFonts w:asciiTheme="minorHAnsi" w:hAnsiTheme="minorHAnsi" w:cstheme="minorHAnsi"/>
                <w:sz w:val="22"/>
                <w:szCs w:val="22"/>
              </w:rPr>
              <w:t>ata evidencing the improvement of whole school quality first teaching over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10721" w:rsidRPr="009C6F1E" w14:paraId="79B1DB0B" w14:textId="77777777" w:rsidTr="009C6F1E">
        <w:tc>
          <w:tcPr>
            <w:tcW w:w="714" w:type="pct"/>
            <w:shd w:val="clear" w:color="auto" w:fill="004251"/>
            <w:vAlign w:val="center"/>
          </w:tcPr>
          <w:p w14:paraId="1006096B" w14:textId="6040DDD9" w:rsidR="00610721" w:rsidRPr="009C6F1E" w:rsidRDefault="00610721" w:rsidP="009C6F1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</w:t>
            </w:r>
            <w:r w:rsidR="009C6F1E" w:rsidRPr="009C6F1E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286" w:type="pct"/>
            <w:gridSpan w:val="9"/>
          </w:tcPr>
          <w:p w14:paraId="52A4071E" w14:textId="6DA5D79B" w:rsidR="00610721" w:rsidRPr="001B47E5" w:rsidRDefault="001B47E5" w:rsidP="00610721">
            <w:pPr>
              <w:spacing w:before="200"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47E5">
              <w:rPr>
                <w:rFonts w:asciiTheme="minorHAnsi" w:hAnsiTheme="minorHAnsi" w:cstheme="minorHAnsi"/>
                <w:bCs/>
                <w:sz w:val="22"/>
                <w:szCs w:val="22"/>
              </w:rPr>
              <w:t>AHT i/c T&amp;L</w:t>
            </w:r>
          </w:p>
        </w:tc>
      </w:tr>
      <w:tr w:rsidR="00610721" w:rsidRPr="009C6F1E" w14:paraId="2A02E63D" w14:textId="77777777" w:rsidTr="009C6F1E">
        <w:tc>
          <w:tcPr>
            <w:tcW w:w="714" w:type="pct"/>
            <w:vMerge w:val="restart"/>
            <w:shd w:val="clear" w:color="auto" w:fill="347186"/>
            <w:vAlign w:val="center"/>
          </w:tcPr>
          <w:p w14:paraId="372D2A56" w14:textId="77777777" w:rsidR="00610721" w:rsidRPr="009C6F1E" w:rsidRDefault="00610721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5ABDEA1A" w14:textId="77777777" w:rsidR="00610721" w:rsidRPr="009C6F1E" w:rsidRDefault="00610721" w:rsidP="00610721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42CABE83" w14:textId="77777777" w:rsidR="00610721" w:rsidRPr="009C6F1E" w:rsidRDefault="00610721" w:rsidP="00610721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76FB83F9" w14:textId="77777777" w:rsidR="00610721" w:rsidRPr="009C6F1E" w:rsidRDefault="00610721" w:rsidP="00610721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BD67A8" w:rsidRPr="00F039D7" w14:paraId="6AED33BD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1FCB1666" w14:textId="77777777" w:rsidR="00BD67A8" w:rsidRPr="009C6F1E" w:rsidRDefault="00BD67A8" w:rsidP="00BD67A8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32AD9F76" w14:textId="276CF301" w:rsidR="00BD67A8" w:rsidRDefault="00BD67A8" w:rsidP="00BD67A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>How we will implement</w:t>
            </w:r>
            <w:r w:rsidR="009C6F1E"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 this intervention in year 1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B34735" w14:textId="77777777" w:rsidR="00F039D7" w:rsidRPr="00F039D7" w:rsidRDefault="00F039D7" w:rsidP="00BD67A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AA818" w14:textId="4E41B2EA" w:rsidR="001B47E5" w:rsidRPr="00F039D7" w:rsidRDefault="001B47E5" w:rsidP="001B47E5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Further develop the Action Research Programme to </w:t>
            </w:r>
            <w:r w:rsidR="00543494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embed</w:t>
            </w: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key principles of expert teaching and to ensure that all teachers are aware of the key foci for the term.</w:t>
            </w:r>
          </w:p>
          <w:p w14:paraId="7F1E1474" w14:textId="6B0FEC58" w:rsidR="000C453B" w:rsidRPr="00F039D7" w:rsidRDefault="00F039D7" w:rsidP="000C453B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Facilitate t</w:t>
            </w:r>
            <w:r w:rsidR="001B47E5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hree termly meetings to focus on the individual teachers’ </w:t>
            </w:r>
            <w:r w:rsidR="000C453B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ARG principles identified for the term. </w:t>
            </w:r>
          </w:p>
          <w:p w14:paraId="0E5F2AC0" w14:textId="0A1B4153" w:rsidR="000C453B" w:rsidRPr="00F039D7" w:rsidRDefault="000C453B" w:rsidP="000C453B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One lesson observation (peer) to focus on a key princi</w:t>
            </w:r>
            <w:r w:rsidR="0066712F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ple identified by the teacher and to focus on SEND progress.</w:t>
            </w:r>
          </w:p>
          <w:p w14:paraId="32C670FF" w14:textId="52A5B10B" w:rsidR="001B47E5" w:rsidRPr="00F039D7" w:rsidRDefault="000C453B" w:rsidP="000C453B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One lesson observation (department review) will focus on ARG principles as a whole. </w:t>
            </w:r>
          </w:p>
          <w:p w14:paraId="3985CD10" w14:textId="2A530697" w:rsidR="0066712F" w:rsidRPr="00F039D7" w:rsidRDefault="0066712F" w:rsidP="000C453B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Introduce metacognition, retrieval practice, self-regulation and goal setting. </w:t>
            </w:r>
          </w:p>
          <w:p w14:paraId="19D59822" w14:textId="580B6DF8" w:rsidR="0066712F" w:rsidRPr="00F039D7" w:rsidRDefault="0066712F" w:rsidP="000C453B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Increase engagement through development of co-operative learning strategies to include Kagan.</w:t>
            </w:r>
          </w:p>
          <w:p w14:paraId="49869D3B" w14:textId="17A0420B" w:rsidR="0066712F" w:rsidRPr="00F039D7" w:rsidRDefault="0066712F" w:rsidP="000C453B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Facilitate training for staff in key SEND areas to include: attachment, autism, ADHD, speech and language and </w:t>
            </w:r>
            <w:r w:rsidR="00F039D7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Tourette’s</w:t>
            </w: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</w:p>
          <w:p w14:paraId="4D2707A4" w14:textId="7065085F" w:rsidR="00E70557" w:rsidRPr="00F039D7" w:rsidRDefault="00E70557" w:rsidP="00454F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429" w:type="pct"/>
            <w:gridSpan w:val="4"/>
          </w:tcPr>
          <w:p w14:paraId="026160E3" w14:textId="3AB9987E" w:rsidR="00D561E2" w:rsidRPr="00F039D7" w:rsidRDefault="00BD67A8" w:rsidP="00F039D7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How we will implement </w:t>
            </w:r>
            <w:r w:rsidR="009C6F1E"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this intervention in year 2 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54F11" w:rsidRPr="00F039D7">
              <w:rPr>
                <w:rFonts w:asciiTheme="minorHAnsi" w:hAnsiTheme="minorHAnsi" w:cstheme="minorHAnsi"/>
                <w:sz w:val="22"/>
                <w:szCs w:val="22"/>
              </w:rPr>
              <w:t>in light of the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F11"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year 1 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annual </w:t>
            </w:r>
            <w:r w:rsidR="0024296E"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light-touch 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>review):</w:t>
            </w:r>
          </w:p>
          <w:p w14:paraId="5EB4D306" w14:textId="4147245F" w:rsidR="001B47E5" w:rsidRPr="00F039D7" w:rsidRDefault="00514DB4" w:rsidP="001B47E5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Continue to e</w:t>
            </w:r>
            <w:r w:rsidR="001B47E5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mbed original principles in</w:t>
            </w:r>
            <w:r w:rsidR="00041EA7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to</w:t>
            </w:r>
            <w:r w:rsidR="001B47E5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every day teaching</w:t>
            </w:r>
            <w:r w:rsidR="00041EA7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practice</w:t>
            </w:r>
            <w:r w:rsidR="001B47E5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1B8BE9E" w14:textId="535AF684" w:rsidR="001B47E5" w:rsidRPr="00F039D7" w:rsidRDefault="001B47E5" w:rsidP="001B47E5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Further use of ARG to develop stra</w:t>
            </w:r>
            <w:r w:rsidR="00D063CF"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tegies to engage and challenge particularly through co-operative learning strategies.</w:t>
            </w:r>
          </w:p>
          <w:p w14:paraId="3F3D56B9" w14:textId="30AA7663" w:rsidR="00041EA7" w:rsidRPr="00F039D7" w:rsidRDefault="00041EA7" w:rsidP="001B47E5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>Extend research to incorporate other findings to develop strategies</w:t>
            </w:r>
            <w:r w:rsidR="00A10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further</w:t>
            </w: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70DB2D17" w14:textId="0AB048F3" w:rsidR="00D063CF" w:rsidRPr="00F039D7" w:rsidRDefault="00D063CF" w:rsidP="001B47E5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metacognition through the 6 principles. </w:t>
            </w:r>
          </w:p>
          <w:p w14:paraId="27EB4C93" w14:textId="7E39E2E7" w:rsidR="00D063CF" w:rsidRPr="00F039D7" w:rsidRDefault="00D063CF" w:rsidP="001B47E5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Introduce subject specific evidenced based action research.</w:t>
            </w:r>
          </w:p>
          <w:p w14:paraId="6D5D0E72" w14:textId="50289086" w:rsidR="00D063CF" w:rsidRPr="00F039D7" w:rsidRDefault="00D063CF" w:rsidP="001B47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0299E987" w14:textId="6189DE42" w:rsidR="00D561E2" w:rsidRPr="00F039D7" w:rsidRDefault="00BD67A8" w:rsidP="00F039D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we will implement</w:t>
            </w:r>
            <w:r w:rsidR="009C6F1E"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 this intervention in year 3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54F11" w:rsidRPr="00F039D7">
              <w:rPr>
                <w:rFonts w:asciiTheme="minorHAnsi" w:hAnsiTheme="minorHAnsi" w:cstheme="minorHAnsi"/>
                <w:sz w:val="22"/>
                <w:szCs w:val="22"/>
              </w:rPr>
              <w:t>in light of the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F11" w:rsidRPr="00F039D7">
              <w:rPr>
                <w:rFonts w:asciiTheme="minorHAnsi" w:hAnsiTheme="minorHAnsi" w:cstheme="minorHAnsi"/>
                <w:sz w:val="22"/>
                <w:szCs w:val="22"/>
              </w:rPr>
              <w:t>year 2</w:t>
            </w:r>
            <w:r w:rsidR="0024296E"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 light-touch</w:t>
            </w:r>
            <w:r w:rsidR="00454F11"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>annual review):</w:t>
            </w:r>
          </w:p>
          <w:p w14:paraId="3F616DE1" w14:textId="77777777" w:rsidR="00D063CF" w:rsidRPr="00F039D7" w:rsidRDefault="00D063CF" w:rsidP="001B47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>Embed metacognition into every day teaching practice.</w:t>
            </w:r>
          </w:p>
          <w:p w14:paraId="26000C86" w14:textId="72F7CB04" w:rsidR="00D063CF" w:rsidRPr="00F039D7" w:rsidRDefault="00D063CF" w:rsidP="001B47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Develop </w:t>
            </w:r>
            <w:r w:rsidR="00A10399">
              <w:rPr>
                <w:rFonts w:asciiTheme="minorHAnsi" w:hAnsiTheme="minorHAnsi" w:cstheme="minorHAnsi"/>
                <w:sz w:val="22"/>
                <w:szCs w:val="22"/>
              </w:rPr>
              <w:t xml:space="preserve">and embed </w:t>
            </w:r>
            <w:r w:rsidRPr="00F039D7">
              <w:rPr>
                <w:rFonts w:asciiTheme="minorHAnsi" w:hAnsiTheme="minorHAnsi" w:cstheme="minorHAnsi"/>
                <w:sz w:val="22"/>
                <w:szCs w:val="22"/>
              </w:rPr>
              <w:t xml:space="preserve">subject specific evidenced based action research. </w:t>
            </w:r>
          </w:p>
        </w:tc>
      </w:tr>
      <w:tr w:rsidR="00BD67A8" w:rsidRPr="009C6F1E" w14:paraId="6276711C" w14:textId="77777777" w:rsidTr="00192460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4C477286" w14:textId="1006ABE6" w:rsidR="00BD67A8" w:rsidRPr="0024296E" w:rsidRDefault="0024296E" w:rsidP="0019246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</w:t>
            </w:r>
            <w:r w:rsidR="00192460" w:rsidRPr="0024296E">
              <w:rPr>
                <w:color w:val="FFFFFF" w:themeColor="background1"/>
                <w:sz w:val="22"/>
                <w:szCs w:val="22"/>
              </w:rPr>
              <w:t>eview</w:t>
            </w:r>
            <w:r w:rsidRPr="0024296E">
              <w:rPr>
                <w:color w:val="FFFFFF" w:themeColor="background1"/>
                <w:sz w:val="22"/>
                <w:szCs w:val="22"/>
              </w:rPr>
              <w:t xml:space="preserve"> notes</w:t>
            </w:r>
          </w:p>
        </w:tc>
        <w:tc>
          <w:tcPr>
            <w:tcW w:w="1430" w:type="pct"/>
            <w:gridSpan w:val="3"/>
          </w:tcPr>
          <w:p w14:paraId="41B2AED3" w14:textId="77777777" w:rsidR="00BD67A8" w:rsidRDefault="00BD67A8" w:rsidP="00BD67A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6C0159A4" w14:textId="5FF2DF92" w:rsidR="00D561E2" w:rsidRPr="00D561E2" w:rsidRDefault="00D561E2" w:rsidP="00BD67A8">
            <w:pPr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1.]</w:t>
            </w:r>
          </w:p>
        </w:tc>
        <w:tc>
          <w:tcPr>
            <w:tcW w:w="1429" w:type="pct"/>
            <w:gridSpan w:val="4"/>
          </w:tcPr>
          <w:p w14:paraId="294E0F11" w14:textId="77777777" w:rsidR="00BD67A8" w:rsidRDefault="00BD67A8" w:rsidP="009C6F1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0AD8D60D" w14:textId="188E5E13" w:rsidR="00D561E2" w:rsidRPr="009C6F1E" w:rsidRDefault="00D561E2" w:rsidP="009C6F1E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  <w:tc>
          <w:tcPr>
            <w:tcW w:w="1427" w:type="pct"/>
            <w:gridSpan w:val="2"/>
          </w:tcPr>
          <w:p w14:paraId="44B9B945" w14:textId="77777777" w:rsidR="00BD67A8" w:rsidRDefault="00BD67A8" w:rsidP="009C6F1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3B9872BC" w14:textId="72E9955A" w:rsidR="00D561E2" w:rsidRPr="009C6F1E" w:rsidRDefault="00D561E2" w:rsidP="009C6F1E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</w:tr>
      <w:tr w:rsidR="0024296E" w:rsidRPr="009C6F1E" w14:paraId="2DFD9FCC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310DCA64" w14:textId="39C77EBD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6810C322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661AEF4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2596CC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BAED1CE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CB3988F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91A2D99" w14:textId="40F0A62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1CD9F4E6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7094DF23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A413BC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39EF0B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4B4DB71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C544D86" w14:textId="3406674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6FC8007F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66C7F89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20991E83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2D34570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3A3293F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492F1320" w14:textId="166EF826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9C6F1E" w:rsidRPr="009C6F1E" w14:paraId="4FD403B2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4DE1EB4" w14:textId="77777777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084CCFF0" w14:textId="77777777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05D1D713" w14:textId="22EDDE35" w:rsidR="009C6F1E" w:rsidRPr="009C6F1E" w:rsidRDefault="009C6F1E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514DB4">
              <w:rPr>
                <w:sz w:val="22"/>
                <w:szCs w:val="22"/>
              </w:rPr>
              <w:t>10,140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5E349FCF" w14:textId="22E341E4" w:rsidR="009C6F1E" w:rsidRPr="009C6F1E" w:rsidRDefault="00401009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="009C6F1E"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="009C6F1E"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9D8611D" w14:textId="77777777" w:rsidR="009C6F1E" w:rsidRDefault="009C6F1E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7D1293DC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3E3B2F9" w14:textId="3FFB8045" w:rsidR="00401009" w:rsidRPr="009C6F1E" w:rsidRDefault="00401009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722F94">
              <w:rPr>
                <w:sz w:val="22"/>
                <w:szCs w:val="22"/>
                <w:highlight w:val="red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155CE13" w14:textId="5EAD6ADA" w:rsidR="009C6F1E" w:rsidRPr="009C6F1E" w:rsidRDefault="00401009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2C21A437" w14:textId="77777777" w:rsidR="00401009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1A5A05C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3CFA405" w14:textId="6A059CBF" w:rsidR="009C6F1E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722F94">
              <w:rPr>
                <w:sz w:val="22"/>
                <w:szCs w:val="22"/>
                <w:highlight w:val="red"/>
              </w:rPr>
              <w:sym w:font="Wingdings" w:char="F06F"/>
            </w:r>
          </w:p>
        </w:tc>
      </w:tr>
      <w:tr w:rsidR="009C6F1E" w:rsidRPr="009C6F1E" w14:paraId="55D3D0B3" w14:textId="77777777" w:rsidTr="0024296E">
        <w:tc>
          <w:tcPr>
            <w:tcW w:w="714" w:type="pct"/>
            <w:vMerge/>
            <w:shd w:val="clear" w:color="auto" w:fill="347186"/>
          </w:tcPr>
          <w:p w14:paraId="139EA021" w14:textId="77777777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4771CB02" w14:textId="3FFF9A74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66CF3E01" w14:textId="354555F6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78A871A" w14:textId="4F959CD8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592A3D0C" w14:textId="3E588599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722F94">
              <w:rPr>
                <w:sz w:val="22"/>
                <w:szCs w:val="22"/>
              </w:rPr>
              <w:t>10,140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474E394" w14:textId="3D4556BE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1A7356C0" w14:textId="0D01F6C6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722F94">
              <w:rPr>
                <w:sz w:val="22"/>
                <w:szCs w:val="22"/>
              </w:rPr>
              <w:t>10,140</w:t>
            </w:r>
          </w:p>
        </w:tc>
      </w:tr>
      <w:tr w:rsidR="009C6F1E" w:rsidRPr="009C6F1E" w14:paraId="401D6A50" w14:textId="77777777" w:rsidTr="0024296E">
        <w:tc>
          <w:tcPr>
            <w:tcW w:w="714" w:type="pct"/>
            <w:vMerge/>
            <w:shd w:val="clear" w:color="auto" w:fill="347186"/>
          </w:tcPr>
          <w:p w14:paraId="461CB61C" w14:textId="77777777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56833746" w14:textId="13FF7493" w:rsidR="009C6F1E" w:rsidRPr="009C6F1E" w:rsidRDefault="009C6F1E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2AD4C885" w14:textId="2D2B6918" w:rsidR="009C6F1E" w:rsidRPr="009C6F1E" w:rsidRDefault="009C6F1E" w:rsidP="00BD67A8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722F94">
              <w:rPr>
                <w:sz w:val="22"/>
                <w:szCs w:val="22"/>
              </w:rPr>
              <w:t>30,420</w:t>
            </w:r>
          </w:p>
        </w:tc>
      </w:tr>
      <w:tr w:rsidR="009C6F1E" w:rsidRPr="009C6F1E" w14:paraId="3554DEBE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5E9D399D" w14:textId="1B3CBAAD" w:rsidR="009C6F1E" w:rsidRPr="009C6F1E" w:rsidRDefault="009C6F1E" w:rsidP="009C6F1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50B81A98" w14:textId="45C4B659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41E11BE6" w14:textId="26943C0A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3F828DC" w14:textId="3480518C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124465C1" w14:textId="39C529A6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65004AE4" w14:textId="758EE1DE" w:rsidR="009C6F1E" w:rsidRPr="009C6F1E" w:rsidRDefault="009C6F1E" w:rsidP="009C6F1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57460C5B" w14:textId="057BFF75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401009" w:rsidRPr="009C6F1E" w14:paraId="3DB0212D" w14:textId="77777777" w:rsidTr="0024296E">
        <w:tc>
          <w:tcPr>
            <w:tcW w:w="714" w:type="pct"/>
            <w:vMerge/>
            <w:shd w:val="clear" w:color="auto" w:fill="347186"/>
          </w:tcPr>
          <w:p w14:paraId="13F1F724" w14:textId="77777777" w:rsidR="00401009" w:rsidRPr="009C6F1E" w:rsidRDefault="00401009" w:rsidP="00401009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44A2EAEE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391B97E9" w14:textId="77777777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29F8B40" w14:textId="5DD9417C" w:rsidR="00401009" w:rsidRPr="009C6F1E" w:rsidRDefault="002E2D2C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</w:t>
            </w:r>
            <w:r w:rsidR="00401009">
              <w:rPr>
                <w:sz w:val="22"/>
                <w:szCs w:val="22"/>
              </w:rPr>
              <w:t xml:space="preserve"> expenditure increase</w:t>
            </w:r>
            <w:r w:rsidR="00401009" w:rsidRPr="009C6F1E">
              <w:rPr>
                <w:sz w:val="22"/>
                <w:szCs w:val="22"/>
              </w:rPr>
              <w:t xml:space="preserve">, decrease or </w:t>
            </w:r>
            <w:r w:rsidR="00401009">
              <w:rPr>
                <w:sz w:val="22"/>
                <w:szCs w:val="22"/>
              </w:rPr>
              <w:t>remain the same</w:t>
            </w:r>
            <w:r w:rsidR="00401009"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A211211" w14:textId="6BF91D92" w:rsidR="00401009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1BF0C7C" w14:textId="4EF04E4B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DAE0CA2" w14:textId="1CB73414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</w:t>
            </w:r>
            <w:r w:rsidR="002E2D2C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927A2C1" w14:textId="72B22535" w:rsidR="00401009" w:rsidRPr="009C6F1E" w:rsidRDefault="002E2D2C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1514144F" w14:textId="3B55B71C" w:rsidR="00401009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E5BD6B8" w14:textId="625E90D3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 w:rsidR="002E2D2C"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09BA25A" w14:textId="13FEF4E9" w:rsidR="00401009" w:rsidRPr="009C6F1E" w:rsidRDefault="00401009" w:rsidP="00401009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Remain</w:t>
            </w:r>
            <w:r w:rsidR="002E2D2C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9C6F1E" w:rsidRPr="009C6F1E" w14:paraId="60F7059A" w14:textId="77777777" w:rsidTr="0024296E">
        <w:tc>
          <w:tcPr>
            <w:tcW w:w="714" w:type="pct"/>
            <w:vMerge/>
            <w:shd w:val="clear" w:color="auto" w:fill="347186"/>
          </w:tcPr>
          <w:p w14:paraId="28F583F4" w14:textId="77777777" w:rsidR="009C6F1E" w:rsidRPr="009C6F1E" w:rsidRDefault="009C6F1E" w:rsidP="009C6F1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6DD401DA" w14:textId="7B8DB08D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53E3B080" w14:textId="23532D37" w:rsidR="009C6F1E" w:rsidRPr="009C6F1E" w:rsidRDefault="009C6F1E" w:rsidP="009C6F1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41C10500" w14:textId="06491544" w:rsidR="002E2D2C" w:rsidRDefault="002E2D2C" w:rsidP="00CF43D5">
      <w:pPr>
        <w:rPr>
          <w:rFonts w:cs="Arial"/>
        </w:rPr>
      </w:pPr>
    </w:p>
    <w:p w14:paraId="6CCC4A22" w14:textId="77777777" w:rsidR="0024296E" w:rsidRDefault="002E2D2C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4296E" w:rsidRPr="009C6F1E" w14:paraId="5690565B" w14:textId="77777777" w:rsidTr="0024296E">
        <w:tc>
          <w:tcPr>
            <w:tcW w:w="714" w:type="pct"/>
            <w:shd w:val="clear" w:color="auto" w:fill="004251"/>
            <w:vAlign w:val="center"/>
          </w:tcPr>
          <w:p w14:paraId="7444FD2C" w14:textId="77777777" w:rsidR="0024296E" w:rsidRPr="00023980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023980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15B186E2" w14:textId="6C3CD0A9" w:rsidR="0024296E" w:rsidRPr="00A10399" w:rsidRDefault="00023980" w:rsidP="00A10399">
            <w:pPr>
              <w:pStyle w:val="ListParagraph"/>
              <w:numPr>
                <w:ilvl w:val="0"/>
                <w:numId w:val="29"/>
              </w:numPr>
              <w:spacing w:before="200"/>
              <w:rPr>
                <w:rFonts w:cstheme="minorHAnsi"/>
                <w:b/>
                <w:bCs/>
                <w:color w:val="FFD006"/>
                <w:sz w:val="22"/>
                <w:u w:val="single"/>
              </w:rPr>
            </w:pPr>
            <w:r w:rsidRPr="00A10399">
              <w:rPr>
                <w:rFonts w:cstheme="minorHAnsi"/>
                <w:color w:val="000000"/>
                <w:sz w:val="22"/>
                <w:lang w:val="en-US" w:eastAsia="en-US"/>
              </w:rPr>
              <w:t>Employment of a who</w:t>
            </w:r>
            <w:r w:rsidR="00543494" w:rsidRPr="00A10399">
              <w:rPr>
                <w:rFonts w:cstheme="minorHAnsi"/>
                <w:color w:val="000000"/>
                <w:sz w:val="22"/>
                <w:lang w:val="en-US" w:eastAsia="en-US"/>
              </w:rPr>
              <w:t>le school literacy co-ordinator and a</w:t>
            </w:r>
            <w:r w:rsidR="0010626F" w:rsidRPr="00A10399">
              <w:rPr>
                <w:rFonts w:cstheme="minorHAnsi"/>
                <w:color w:val="000000"/>
                <w:sz w:val="22"/>
                <w:lang w:val="en-US" w:eastAsia="en-US"/>
              </w:rPr>
              <w:t xml:space="preserve">n </w:t>
            </w:r>
            <w:r w:rsidR="00F672C5" w:rsidRPr="00A10399">
              <w:rPr>
                <w:rFonts w:cstheme="minorHAnsi"/>
                <w:color w:val="000000"/>
                <w:sz w:val="22"/>
                <w:lang w:val="en-US" w:eastAsia="en-US"/>
              </w:rPr>
              <w:t>additional literacy</w:t>
            </w:r>
            <w:r w:rsidR="00543494" w:rsidRPr="00A10399">
              <w:rPr>
                <w:rFonts w:cstheme="minorHAnsi"/>
                <w:color w:val="000000"/>
                <w:sz w:val="22"/>
                <w:lang w:val="en-US" w:eastAsia="en-US"/>
              </w:rPr>
              <w:t xml:space="preserve"> support </w:t>
            </w:r>
            <w:r w:rsidR="0010626F" w:rsidRPr="00A10399">
              <w:rPr>
                <w:rFonts w:cstheme="minorHAnsi"/>
                <w:color w:val="000000"/>
                <w:sz w:val="22"/>
                <w:lang w:val="en-US" w:eastAsia="en-US"/>
              </w:rPr>
              <w:t>TLR holder.</w:t>
            </w:r>
          </w:p>
        </w:tc>
      </w:tr>
      <w:tr w:rsidR="0024296E" w:rsidRPr="009C6F1E" w14:paraId="7A455734" w14:textId="77777777" w:rsidTr="0024296E">
        <w:tc>
          <w:tcPr>
            <w:tcW w:w="714" w:type="pct"/>
            <w:shd w:val="clear" w:color="auto" w:fill="004251"/>
            <w:vAlign w:val="center"/>
          </w:tcPr>
          <w:p w14:paraId="7A4DBB1F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13107AD7" w14:textId="7AD6361F" w:rsidR="0024296E" w:rsidRPr="00A10399" w:rsidRDefault="00524BC9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Quality of teaching</w:t>
            </w:r>
          </w:p>
        </w:tc>
      </w:tr>
      <w:tr w:rsidR="00023980" w:rsidRPr="009C6F1E" w14:paraId="5192C606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512F6292" w14:textId="77777777" w:rsidR="00023980" w:rsidRPr="009C6F1E" w:rsidRDefault="00023980" w:rsidP="00023980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7EBD18ED" w14:textId="77777777" w:rsidR="00023980" w:rsidRPr="00A10399" w:rsidRDefault="00023980" w:rsidP="0002398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A103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We want to develop an ethos that celebrates a love of reading.  To enable this to happen we intend to raise the profile of reading around school with a number of key initiatives and interventions. </w:t>
            </w:r>
          </w:p>
          <w:p w14:paraId="21E55E79" w14:textId="13F1C9D6" w:rsidR="00023980" w:rsidRPr="00A10399" w:rsidRDefault="00023980" w:rsidP="00023980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1039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Reading intervention group established and developed further during the intervention. 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7765FCDA" w14:textId="77777777" w:rsidR="00023980" w:rsidRPr="00A10399" w:rsidRDefault="00023980" w:rsidP="0002398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05F9808F" w14:textId="77777777" w:rsidR="00023980" w:rsidRPr="00A10399" w:rsidRDefault="00023980" w:rsidP="0002398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Reading ages are increasing at an accelerated rate</w:t>
            </w:r>
          </w:p>
          <w:p w14:paraId="4FC59FA0" w14:textId="36DF51DA" w:rsidR="00023980" w:rsidRPr="00A10399" w:rsidRDefault="00023980" w:rsidP="0002398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Lending rates in the library demonstrate sustained increases amongst all groups.</w:t>
            </w:r>
          </w:p>
          <w:p w14:paraId="3B7E5FE1" w14:textId="73FBF8BC" w:rsidR="00023980" w:rsidRPr="00A10399" w:rsidRDefault="00023980" w:rsidP="0002398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399">
              <w:rPr>
                <w:rFonts w:ascii="Calibri" w:hAnsi="Calibri" w:cs="Calibri"/>
                <w:color w:val="000000"/>
                <w:sz w:val="22"/>
                <w:szCs w:val="22"/>
              </w:rPr>
              <w:t>The number of reading rewards in G4S show a sustainable increase.</w:t>
            </w:r>
          </w:p>
          <w:p w14:paraId="7A30FE2C" w14:textId="315A58FA" w:rsidR="00023980" w:rsidRPr="00A10399" w:rsidRDefault="00023980" w:rsidP="0002398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399">
              <w:rPr>
                <w:rFonts w:ascii="Calibri" w:hAnsi="Calibri" w:cs="Calibri"/>
                <w:color w:val="000000"/>
                <w:sz w:val="22"/>
                <w:szCs w:val="22"/>
              </w:rPr>
              <w:t>Pupil voice indicates a positive attitude towards reading and acknowledges the school’s success in encouraging reading.</w:t>
            </w:r>
          </w:p>
          <w:p w14:paraId="1EA2408B" w14:textId="44D218DD" w:rsidR="00023980" w:rsidRPr="00A10399" w:rsidRDefault="00023980" w:rsidP="0002398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399">
              <w:rPr>
                <w:rFonts w:ascii="Calibri" w:hAnsi="Calibri" w:cs="Calibri"/>
                <w:color w:val="000000"/>
                <w:sz w:val="22"/>
                <w:szCs w:val="22"/>
              </w:rPr>
              <w:t>Reading for pleasure is visibly integrated into the fabric and ethos of the school (soft data but no less important).</w:t>
            </w:r>
          </w:p>
        </w:tc>
      </w:tr>
      <w:tr w:rsidR="00023980" w:rsidRPr="009C6F1E" w14:paraId="42C08631" w14:textId="77777777" w:rsidTr="0024296E">
        <w:tc>
          <w:tcPr>
            <w:tcW w:w="714" w:type="pct"/>
            <w:shd w:val="clear" w:color="auto" w:fill="004251"/>
            <w:vAlign w:val="center"/>
          </w:tcPr>
          <w:p w14:paraId="06C3B07F" w14:textId="77777777" w:rsidR="00023980" w:rsidRPr="009C6F1E" w:rsidRDefault="00023980" w:rsidP="00023980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1C56A339" w14:textId="38037278" w:rsidR="00023980" w:rsidRPr="00023980" w:rsidRDefault="00D10914" w:rsidP="00023980">
            <w:pPr>
              <w:spacing w:before="200"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Literacy Co-ordinator</w:t>
            </w:r>
          </w:p>
        </w:tc>
      </w:tr>
      <w:tr w:rsidR="00023980" w:rsidRPr="009C6F1E" w14:paraId="47392926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6EE8E063" w14:textId="77777777" w:rsidR="00023980" w:rsidRPr="009C6F1E" w:rsidRDefault="00023980" w:rsidP="00023980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76F526F4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35E45B8C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1498DBE9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023980" w:rsidRPr="009C6F1E" w14:paraId="68D6E64C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76EC76C9" w14:textId="77777777" w:rsidR="00023980" w:rsidRPr="009C6F1E" w:rsidRDefault="00023980" w:rsidP="00023980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7BA8DDB0" w14:textId="5A3BA463" w:rsidR="00543494" w:rsidRPr="00A10399" w:rsidRDefault="00023980" w:rsidP="0054349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184DB522" w14:textId="77777777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Roll out 10 mins reading p4 into Year 8 from September and monitor/support delivery.</w:t>
            </w:r>
          </w:p>
          <w:p w14:paraId="782A8721" w14:textId="77777777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Introduce reading bookmarks in Year 8</w:t>
            </w:r>
          </w:p>
          <w:p w14:paraId="128EFC85" w14:textId="2A895FBB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audio book reviews/quizzes for all </w:t>
            </w:r>
            <w:r w:rsidR="00E828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year 7 </w:t>
            </w: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bookmark books including staff/student training.</w:t>
            </w:r>
          </w:p>
          <w:p w14:paraId="127A33CA" w14:textId="77777777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Reinforce effective common practices during reading lessons/library lessons including use of “top ten tips” guidance document and CPD.</w:t>
            </w:r>
          </w:p>
          <w:p w14:paraId="75218C12" w14:textId="77777777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Review efficacy of IDL use with Project Group and literacy support groups.</w:t>
            </w:r>
          </w:p>
          <w:p w14:paraId="23077784" w14:textId="0BC16FEE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Develop reading rewards badges in line with whole school system.</w:t>
            </w:r>
          </w:p>
          <w:p w14:paraId="7080C8DC" w14:textId="16EFC6E5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Source magazines/daily newspapers with easy access for students.</w:t>
            </w:r>
          </w:p>
          <w:p w14:paraId="17A68BD2" w14:textId="7A1C09AB" w:rsidR="00543494" w:rsidRPr="00A10399" w:rsidRDefault="00A10399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Trial “</w:t>
            </w:r>
            <w:r w:rsidR="00543494"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3-word extended vocabulary” sheets in library lessons and possible roll out into wider school life.</w:t>
            </w:r>
          </w:p>
          <w:p w14:paraId="6B4EC058" w14:textId="374EDB47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Embed buddy readers and look for ways to minimise disruption to programme.</w:t>
            </w:r>
          </w:p>
          <w:p w14:paraId="4735CDA1" w14:textId="77777777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Run termly student voice activity with representative sample of cohort looking at student perceptions of reading initiatives. </w:t>
            </w:r>
          </w:p>
          <w:p w14:paraId="6854B64A" w14:textId="761E756C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Monitor DEAR in form times and support where necessary to embed practice.</w:t>
            </w:r>
          </w:p>
          <w:p w14:paraId="033D0774" w14:textId="4F4529A7" w:rsidR="00023980" w:rsidRPr="00A10399" w:rsidRDefault="00023980" w:rsidP="0002398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429" w:type="pct"/>
            <w:gridSpan w:val="4"/>
          </w:tcPr>
          <w:p w14:paraId="5753A4A9" w14:textId="77777777" w:rsidR="00023980" w:rsidRPr="00A10399" w:rsidRDefault="00023980" w:rsidP="0002398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we will implement this intervention in year 2 (in light of the year 1 annual light-touch review):</w:t>
            </w:r>
          </w:p>
          <w:p w14:paraId="50AB3E83" w14:textId="5D8AAC55" w:rsidR="00543494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Roll out 10 mins reading p4 into Year 9 from September and monitor/support delivery.</w:t>
            </w:r>
          </w:p>
          <w:p w14:paraId="2C0219EA" w14:textId="4D6527C9" w:rsidR="00A10399" w:rsidRDefault="00A10399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Refine student voice activities to focus on</w:t>
            </w: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perceptions of reading initiatives.</w:t>
            </w:r>
          </w:p>
          <w:p w14:paraId="01FE9E00" w14:textId="061A424A" w:rsidR="00A10399" w:rsidRDefault="00A10399" w:rsidP="00A1039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Develop the “</w:t>
            </w: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3-word extended vocabulary” sheets in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library lessons and roll out into wider school life</w:t>
            </w:r>
            <w:r w:rsidR="00E828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incorporate the vocab sheets into planners to be used in lessons</w:t>
            </w: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1AB143C" w14:textId="2393C597" w:rsidR="00A10399" w:rsidRDefault="00A10399" w:rsidP="00A1039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sz w:val="22"/>
                <w:szCs w:val="22"/>
              </w:rPr>
              <w:t>Monitor DEAR in form times and support where necessary to embed practice.</w:t>
            </w:r>
          </w:p>
          <w:p w14:paraId="770FE9D3" w14:textId="7302D3B3" w:rsidR="00A10399" w:rsidRPr="00A10399" w:rsidRDefault="00A10399" w:rsidP="00A1039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Research </w:t>
            </w:r>
            <w:r w:rsidR="00E828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trial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ways to incorporate longer writing tasks in all lessons to develop the longer writing required in exams. </w:t>
            </w:r>
          </w:p>
          <w:p w14:paraId="65FECCB1" w14:textId="77777777" w:rsidR="00A10399" w:rsidRPr="00A10399" w:rsidRDefault="00A10399" w:rsidP="00A1039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B42ECC" w14:textId="77777777" w:rsidR="00A10399" w:rsidRPr="00A10399" w:rsidRDefault="00A10399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4AD1C0" w14:textId="2F5D96C8" w:rsidR="00543494" w:rsidRPr="00A10399" w:rsidRDefault="00543494" w:rsidP="00543494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CEBC07" w14:textId="77777777" w:rsidR="00023980" w:rsidRPr="00A10399" w:rsidRDefault="00023980" w:rsidP="0054349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601031EE" w14:textId="70B84282" w:rsidR="00023980" w:rsidRDefault="00023980" w:rsidP="0002398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we will implement this intervention in year 3 (in light of the year 2 light-touch annual review):</w:t>
            </w:r>
          </w:p>
          <w:p w14:paraId="67DC61CC" w14:textId="05D605E3" w:rsidR="00A10399" w:rsidRDefault="00A10399" w:rsidP="0002398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 the 10 mins reading in KS3.</w:t>
            </w:r>
          </w:p>
          <w:p w14:paraId="7EAC875D" w14:textId="108E25F7" w:rsidR="00A10399" w:rsidRDefault="00A10399" w:rsidP="0002398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Incorporate longer, unaided, writing task lessons into all subject areas with a written exam response. </w:t>
            </w:r>
          </w:p>
          <w:p w14:paraId="385341AF" w14:textId="04F0BE9E" w:rsidR="00E828FF" w:rsidRPr="00A10399" w:rsidRDefault="00E828FF" w:rsidP="0002398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Trial KS4 reading programme / strategy to incorporate cultural classics to widen depth of reading material. </w:t>
            </w:r>
          </w:p>
          <w:p w14:paraId="2335FA7A" w14:textId="77777777" w:rsidR="00023980" w:rsidRPr="00A10399" w:rsidRDefault="00023980" w:rsidP="0054349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3980" w:rsidRPr="009C6F1E" w14:paraId="795BD99C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174DD27F" w14:textId="77777777" w:rsidR="00023980" w:rsidRPr="0024296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1F91004B" w14:textId="77777777" w:rsidR="00023980" w:rsidRPr="00A10399" w:rsidRDefault="00023980" w:rsidP="00023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sz w:val="22"/>
                <w:szCs w:val="22"/>
              </w:rPr>
              <w:t>Annual review notes:</w:t>
            </w:r>
          </w:p>
          <w:p w14:paraId="18C512E4" w14:textId="77777777" w:rsidR="00023980" w:rsidRPr="00A10399" w:rsidRDefault="00023980" w:rsidP="000239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  <w:t>[Use this space to review the success of your intervention in year 1.]</w:t>
            </w:r>
          </w:p>
        </w:tc>
        <w:tc>
          <w:tcPr>
            <w:tcW w:w="1429" w:type="pct"/>
            <w:gridSpan w:val="4"/>
          </w:tcPr>
          <w:p w14:paraId="5B727FE8" w14:textId="77777777" w:rsidR="00023980" w:rsidRPr="00A10399" w:rsidRDefault="00023980" w:rsidP="0002398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sz w:val="22"/>
                <w:szCs w:val="22"/>
              </w:rPr>
              <w:t>Annual review notes:</w:t>
            </w:r>
          </w:p>
          <w:p w14:paraId="52A1C145" w14:textId="77777777" w:rsidR="00023980" w:rsidRPr="00A10399" w:rsidRDefault="00023980" w:rsidP="0002398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  <w:t>[Use this space to review the success of your intervention in year 2.]</w:t>
            </w:r>
          </w:p>
        </w:tc>
        <w:tc>
          <w:tcPr>
            <w:tcW w:w="1427" w:type="pct"/>
            <w:gridSpan w:val="2"/>
          </w:tcPr>
          <w:p w14:paraId="228053AD" w14:textId="77777777" w:rsidR="00023980" w:rsidRPr="00A10399" w:rsidRDefault="00023980" w:rsidP="00023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sz w:val="22"/>
                <w:szCs w:val="22"/>
              </w:rPr>
              <w:t>Final review notes:</w:t>
            </w:r>
          </w:p>
          <w:p w14:paraId="3016E4FF" w14:textId="77777777" w:rsidR="00023980" w:rsidRPr="00A10399" w:rsidRDefault="00023980" w:rsidP="00023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0399"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  <w:t>[Use this space to review the overall success of your intervention.]</w:t>
            </w:r>
          </w:p>
        </w:tc>
      </w:tr>
      <w:tr w:rsidR="00023980" w:rsidRPr="009C6F1E" w14:paraId="56183CBF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53B820BE" w14:textId="77777777" w:rsidR="00023980" w:rsidRPr="0024296E" w:rsidRDefault="00023980" w:rsidP="00023980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59CD0897" w14:textId="77777777" w:rsidR="00023980" w:rsidRPr="00192460" w:rsidRDefault="00023980" w:rsidP="00023980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29CF7474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6B359B0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9847CB7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AB17921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580E28C" w14:textId="77777777" w:rsidR="00023980" w:rsidRPr="009C6F1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2C7FDC7E" w14:textId="77777777" w:rsidR="00023980" w:rsidRPr="00192460" w:rsidRDefault="00023980" w:rsidP="00023980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403A9A20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3379AFD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7419BD3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B03C52C" w14:textId="77777777" w:rsidR="00023980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AAFE273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488F6231" w14:textId="77777777" w:rsidR="00023980" w:rsidRPr="0024296E" w:rsidRDefault="00023980" w:rsidP="00023980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3FB6DAED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4F989DE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542AE655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0CD33F2C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1F2B2ADE" w14:textId="77777777" w:rsidR="00023980" w:rsidRPr="0024296E" w:rsidRDefault="00023980" w:rsidP="00023980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023980" w:rsidRPr="009C6F1E" w14:paraId="6435EE1A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ADF4AC4" w14:textId="77777777" w:rsidR="00023980" w:rsidRPr="009C6F1E" w:rsidRDefault="00023980" w:rsidP="00023980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63444A2C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4DDE5552" w14:textId="1C93BC92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C75BF8">
              <w:rPr>
                <w:sz w:val="22"/>
                <w:szCs w:val="22"/>
              </w:rPr>
              <w:t>3407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657C14BC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64346A5A" w14:textId="77777777" w:rsidR="00023980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10626F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49E0FAC7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7017657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6E25BD79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38E2AAF1" w14:textId="77777777" w:rsidR="00023980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10626F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6AC4AD40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63757F4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023980" w:rsidRPr="009C6F1E" w14:paraId="242EEDDC" w14:textId="77777777" w:rsidTr="0024296E">
        <w:tc>
          <w:tcPr>
            <w:tcW w:w="714" w:type="pct"/>
            <w:vMerge/>
            <w:shd w:val="clear" w:color="auto" w:fill="347186"/>
          </w:tcPr>
          <w:p w14:paraId="03FC39B6" w14:textId="77777777" w:rsidR="00023980" w:rsidRPr="009C6F1E" w:rsidRDefault="00023980" w:rsidP="00023980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7E3E9B8F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42E2AFBD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D7CC9FE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075DD112" w14:textId="0CA030A3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C75BF8">
              <w:rPr>
                <w:sz w:val="22"/>
                <w:szCs w:val="22"/>
              </w:rPr>
              <w:t>3476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52A5111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3374D57D" w14:textId="0B2B1128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C75BF8">
              <w:rPr>
                <w:sz w:val="22"/>
                <w:szCs w:val="22"/>
              </w:rPr>
              <w:t>3545</w:t>
            </w:r>
          </w:p>
        </w:tc>
      </w:tr>
      <w:tr w:rsidR="00023980" w:rsidRPr="009C6F1E" w14:paraId="1160DFA0" w14:textId="77777777" w:rsidTr="0024296E">
        <w:tc>
          <w:tcPr>
            <w:tcW w:w="714" w:type="pct"/>
            <w:vMerge/>
            <w:shd w:val="clear" w:color="auto" w:fill="347186"/>
          </w:tcPr>
          <w:p w14:paraId="3767D568" w14:textId="77777777" w:rsidR="00023980" w:rsidRPr="009C6F1E" w:rsidRDefault="00023980" w:rsidP="00023980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2572D15F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40D6F424" w14:textId="16B3EDE3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1846A6">
              <w:rPr>
                <w:sz w:val="22"/>
                <w:szCs w:val="22"/>
              </w:rPr>
              <w:t>10,428</w:t>
            </w:r>
          </w:p>
        </w:tc>
      </w:tr>
      <w:tr w:rsidR="00023980" w:rsidRPr="009C6F1E" w14:paraId="479DBB69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4C6FA8BC" w14:textId="77777777" w:rsidR="00023980" w:rsidRPr="009C6F1E" w:rsidRDefault="00023980" w:rsidP="00023980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72A90332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58EC7944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2F51952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0FD91CAF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72E1A67" w14:textId="77777777" w:rsidR="00023980" w:rsidRPr="009C6F1E" w:rsidRDefault="00023980" w:rsidP="00023980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5EB7AE11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023980" w:rsidRPr="009C6F1E" w14:paraId="1DCF58B8" w14:textId="77777777" w:rsidTr="0024296E">
        <w:tc>
          <w:tcPr>
            <w:tcW w:w="714" w:type="pct"/>
            <w:vMerge/>
            <w:shd w:val="clear" w:color="auto" w:fill="347186"/>
          </w:tcPr>
          <w:p w14:paraId="092B80F1" w14:textId="77777777" w:rsidR="00023980" w:rsidRPr="009C6F1E" w:rsidRDefault="00023980" w:rsidP="00023980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64FE5033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0B57ACA4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D86C993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6EFD681" w14:textId="77777777" w:rsidR="00023980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A05055A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DAB3C83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0D3D603C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06A18DD4" w14:textId="77777777" w:rsidR="00023980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7ECAC20C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38343DD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023980" w:rsidRPr="009C6F1E" w14:paraId="23D5770E" w14:textId="77777777" w:rsidTr="0024296E">
        <w:tc>
          <w:tcPr>
            <w:tcW w:w="714" w:type="pct"/>
            <w:vMerge/>
            <w:shd w:val="clear" w:color="auto" w:fill="347186"/>
          </w:tcPr>
          <w:p w14:paraId="368B3FBE" w14:textId="77777777" w:rsidR="00023980" w:rsidRPr="009C6F1E" w:rsidRDefault="00023980" w:rsidP="00023980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17193F02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3E92E12E" w14:textId="77777777" w:rsidR="00023980" w:rsidRPr="009C6F1E" w:rsidRDefault="00023980" w:rsidP="00023980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074AD46B" w14:textId="660F7C1C" w:rsidR="0024296E" w:rsidRDefault="0024296E">
      <w:pPr>
        <w:spacing w:before="0" w:after="200"/>
        <w:jc w:val="left"/>
        <w:rPr>
          <w:rFonts w:cs="Arial"/>
        </w:rPr>
      </w:pPr>
    </w:p>
    <w:p w14:paraId="7B193860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4296E" w:rsidRPr="009C6F1E" w14:paraId="57B322FE" w14:textId="77777777" w:rsidTr="0024296E">
        <w:tc>
          <w:tcPr>
            <w:tcW w:w="714" w:type="pct"/>
            <w:shd w:val="clear" w:color="auto" w:fill="004251"/>
            <w:vAlign w:val="center"/>
          </w:tcPr>
          <w:p w14:paraId="1194C4E5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13524F26" w14:textId="121B88AA" w:rsidR="0024296E" w:rsidRPr="00C75BF8" w:rsidRDefault="0010626F" w:rsidP="0024296E">
            <w:pPr>
              <w:spacing w:before="200" w:after="200"/>
              <w:rPr>
                <w:rFonts w:asciiTheme="minorHAnsi" w:hAnsiTheme="minorHAnsi" w:cstheme="minorHAnsi"/>
                <w:b/>
                <w:bCs/>
                <w:color w:val="FFD006"/>
                <w:sz w:val="22"/>
                <w:szCs w:val="22"/>
                <w:u w:val="single"/>
              </w:rPr>
            </w:pPr>
            <w:r w:rsidRPr="00C75B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Employment of three core subject teachers.</w:t>
            </w:r>
          </w:p>
        </w:tc>
      </w:tr>
      <w:tr w:rsidR="0024296E" w:rsidRPr="009C6F1E" w14:paraId="329DC201" w14:textId="77777777" w:rsidTr="0024296E">
        <w:tc>
          <w:tcPr>
            <w:tcW w:w="714" w:type="pct"/>
            <w:shd w:val="clear" w:color="auto" w:fill="004251"/>
            <w:vAlign w:val="center"/>
          </w:tcPr>
          <w:p w14:paraId="0E526156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096CEBC6" w14:textId="721F51DF" w:rsidR="0024296E" w:rsidRPr="00C75BF8" w:rsidRDefault="00524BC9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Quality of teaching</w:t>
            </w:r>
          </w:p>
        </w:tc>
      </w:tr>
      <w:tr w:rsidR="0024296E" w:rsidRPr="009C6F1E" w14:paraId="771626DE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6928673E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20A67BC9" w14:textId="1E63282A" w:rsidR="0010626F" w:rsidRPr="00C75BF8" w:rsidRDefault="005324E0" w:rsidP="0010626F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75B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</w:t>
            </w:r>
            <w:r w:rsidR="0010626F" w:rsidRPr="00C75B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aintain the school’s capacity to</w:t>
            </w:r>
            <w:r w:rsidRPr="00C75B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provide quality first teaching even with a significantly increased number of students within school.</w:t>
            </w:r>
          </w:p>
          <w:p w14:paraId="4E0DAF48" w14:textId="77777777" w:rsidR="0024296E" w:rsidRPr="00C75BF8" w:rsidRDefault="0024296E" w:rsidP="0024296E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7E0A3D5C" w14:textId="77777777" w:rsidR="0024296E" w:rsidRPr="00C75BF8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7BB37704" w14:textId="77777777" w:rsidR="00FA3EB3" w:rsidRPr="00C75BF8" w:rsidRDefault="00FA3EB3" w:rsidP="00FA3EB3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Outcomes in all years and for all groups are positive.</w:t>
            </w:r>
          </w:p>
          <w:p w14:paraId="25BCD74B" w14:textId="77777777" w:rsidR="0024296E" w:rsidRPr="00C75BF8" w:rsidRDefault="00FA3EB3" w:rsidP="0024296E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C75B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School’s monitoring of T&amp;L.</w:t>
            </w:r>
          </w:p>
          <w:p w14:paraId="6A9F8AFE" w14:textId="77777777" w:rsidR="00FA3EB3" w:rsidRPr="00C75BF8" w:rsidRDefault="00FA3EB3" w:rsidP="0024296E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C75BF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Data tracking and monitoring x 3 times per academic year.</w:t>
            </w:r>
          </w:p>
          <w:p w14:paraId="69E0FB50" w14:textId="35F09C0E" w:rsidR="00FA3EB3" w:rsidRPr="00C75BF8" w:rsidRDefault="00FA3EB3" w:rsidP="0024296E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4296E" w:rsidRPr="009C6F1E" w14:paraId="3ACC6A12" w14:textId="77777777" w:rsidTr="0024296E">
        <w:tc>
          <w:tcPr>
            <w:tcW w:w="714" w:type="pct"/>
            <w:shd w:val="clear" w:color="auto" w:fill="004251"/>
            <w:vAlign w:val="center"/>
          </w:tcPr>
          <w:p w14:paraId="27DE07B0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0BD9BA4A" w14:textId="7FA24A7B" w:rsidR="0024296E" w:rsidRPr="00D10914" w:rsidRDefault="00D10914" w:rsidP="0024296E">
            <w:pPr>
              <w:spacing w:before="200"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Headteacher</w:t>
            </w:r>
          </w:p>
        </w:tc>
      </w:tr>
      <w:tr w:rsidR="0024296E" w:rsidRPr="009C6F1E" w14:paraId="4402DA35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4F0E0F6D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6972AF19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6FB43E8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70CEAE5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24296E" w:rsidRPr="009C6F1E" w14:paraId="7738F7ED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3C79E950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2BF87589" w14:textId="77777777" w:rsidR="0024296E" w:rsidRPr="00C75BF8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265F378A" w14:textId="639A7555" w:rsidR="0024296E" w:rsidRPr="00C75BF8" w:rsidRDefault="00FA3EB3" w:rsidP="00FA3E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Three core subject teachers (English, maths and science) to be employed and retained. </w:t>
            </w:r>
          </w:p>
        </w:tc>
        <w:tc>
          <w:tcPr>
            <w:tcW w:w="1429" w:type="pct"/>
            <w:gridSpan w:val="4"/>
          </w:tcPr>
          <w:p w14:paraId="0DD7EE29" w14:textId="77777777" w:rsidR="0024296E" w:rsidRPr="00C75BF8" w:rsidRDefault="0024296E" w:rsidP="00FA3EB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2 (in light of the year 1 annual light-touch review):</w:t>
            </w:r>
          </w:p>
          <w:p w14:paraId="617216D0" w14:textId="19828CD6" w:rsidR="00FA3EB3" w:rsidRPr="00C75BF8" w:rsidRDefault="00FA3EB3" w:rsidP="00FA3EB3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bCs/>
                <w:sz w:val="22"/>
                <w:szCs w:val="22"/>
              </w:rPr>
              <w:t>Three core subject teachers (English, maths and science) to be employed and retained.</w:t>
            </w:r>
          </w:p>
        </w:tc>
        <w:tc>
          <w:tcPr>
            <w:tcW w:w="1427" w:type="pct"/>
            <w:gridSpan w:val="2"/>
          </w:tcPr>
          <w:p w14:paraId="70E204AC" w14:textId="77777777" w:rsidR="0024296E" w:rsidRPr="00C75BF8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3 (in light of the year 2 light-touch annual review):</w:t>
            </w:r>
          </w:p>
          <w:p w14:paraId="33524BF6" w14:textId="40619AA0" w:rsidR="0024296E" w:rsidRPr="00C75BF8" w:rsidRDefault="00FA3EB3" w:rsidP="00FA3EB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75BF8">
              <w:rPr>
                <w:rFonts w:asciiTheme="minorHAnsi" w:hAnsiTheme="minorHAnsi" w:cstheme="minorHAnsi"/>
                <w:bCs/>
                <w:sz w:val="22"/>
                <w:szCs w:val="22"/>
              </w:rPr>
              <w:t>Three core subject teachers (English, maths and science) to be employed and retained.</w:t>
            </w:r>
          </w:p>
        </w:tc>
      </w:tr>
      <w:tr w:rsidR="0024296E" w:rsidRPr="009C6F1E" w14:paraId="2774B943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5F8C3DF3" w14:textId="77777777" w:rsidR="0024296E" w:rsidRPr="0024296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2231810D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6030872B" w14:textId="77777777" w:rsidR="0024296E" w:rsidRPr="00D561E2" w:rsidRDefault="0024296E" w:rsidP="0024296E">
            <w:pPr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1.]</w:t>
            </w:r>
          </w:p>
        </w:tc>
        <w:tc>
          <w:tcPr>
            <w:tcW w:w="1429" w:type="pct"/>
            <w:gridSpan w:val="4"/>
          </w:tcPr>
          <w:p w14:paraId="40BE6658" w14:textId="77777777" w:rsidR="0024296E" w:rsidRDefault="0024296E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6369231F" w14:textId="77777777" w:rsidR="0024296E" w:rsidRPr="009C6F1E" w:rsidRDefault="0024296E" w:rsidP="0024296E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  <w:tc>
          <w:tcPr>
            <w:tcW w:w="1427" w:type="pct"/>
            <w:gridSpan w:val="2"/>
          </w:tcPr>
          <w:p w14:paraId="53753E58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53E586E4" w14:textId="77777777" w:rsidR="0024296E" w:rsidRPr="009C6F1E" w:rsidRDefault="0024296E" w:rsidP="0024296E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</w:tr>
      <w:tr w:rsidR="0024296E" w:rsidRPr="009C6F1E" w14:paraId="23ED4D6A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43F4106A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05267A85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3036E2C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4A701C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5FBF11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D5C788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F890BAB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6791682D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50566402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D477C8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A809AF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2C696E2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7970DB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28F595AC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707BB4CF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54D4546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70B78A6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4C44683B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775F73E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24069BCC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61BFAADB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110A7B1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5A21BC0F" w14:textId="0DF3F253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C75BF8">
              <w:rPr>
                <w:sz w:val="22"/>
                <w:szCs w:val="22"/>
              </w:rPr>
              <w:t>127,755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5B3871F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1F7863B3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FA3EB3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68959D7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EC7F85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688DF37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28C23DB4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FA3EB3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3EC5E69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92B7A7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395A0501" w14:textId="77777777" w:rsidTr="0024296E">
        <w:tc>
          <w:tcPr>
            <w:tcW w:w="714" w:type="pct"/>
            <w:vMerge/>
            <w:shd w:val="clear" w:color="auto" w:fill="347186"/>
          </w:tcPr>
          <w:p w14:paraId="2C93B628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39BFD63A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0F8A43A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4652AD5E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6CD1DC77" w14:textId="4F1384E8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C75BF8">
              <w:rPr>
                <w:sz w:val="22"/>
                <w:szCs w:val="22"/>
              </w:rPr>
              <w:t>137,505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A03C1F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0D34B03E" w14:textId="68752E22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C75BF8">
              <w:rPr>
                <w:sz w:val="22"/>
                <w:szCs w:val="22"/>
              </w:rPr>
              <w:t>145,464</w:t>
            </w:r>
          </w:p>
        </w:tc>
      </w:tr>
      <w:tr w:rsidR="0024296E" w:rsidRPr="009C6F1E" w14:paraId="5463E2FB" w14:textId="77777777" w:rsidTr="0024296E">
        <w:tc>
          <w:tcPr>
            <w:tcW w:w="714" w:type="pct"/>
            <w:vMerge/>
            <w:shd w:val="clear" w:color="auto" w:fill="347186"/>
          </w:tcPr>
          <w:p w14:paraId="4D7EBFF8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1297674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55630FD9" w14:textId="34FBDAD2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C75BF8">
              <w:rPr>
                <w:sz w:val="22"/>
                <w:szCs w:val="22"/>
              </w:rPr>
              <w:t>410,724</w:t>
            </w:r>
          </w:p>
        </w:tc>
      </w:tr>
      <w:tr w:rsidR="0024296E" w:rsidRPr="009C6F1E" w14:paraId="6E5A1CE4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17078749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16DDB5AB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528F12C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55D1065B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4EEDC0A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203A5BA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30F97DC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3A1C7327" w14:textId="77777777" w:rsidTr="0024296E">
        <w:tc>
          <w:tcPr>
            <w:tcW w:w="714" w:type="pct"/>
            <w:vMerge/>
            <w:shd w:val="clear" w:color="auto" w:fill="347186"/>
          </w:tcPr>
          <w:p w14:paraId="1213577C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0B0FDEE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7AE6255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6A3479D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A33F0B8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5A6B01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6BE35E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5A26A6B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17D5FB52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717278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E54E68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16465129" w14:textId="77777777" w:rsidTr="0024296E">
        <w:tc>
          <w:tcPr>
            <w:tcW w:w="714" w:type="pct"/>
            <w:vMerge/>
            <w:shd w:val="clear" w:color="auto" w:fill="347186"/>
          </w:tcPr>
          <w:p w14:paraId="707A7C27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25F9CDF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7B5F68D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5CE20610" w14:textId="2E18D3B6" w:rsidR="0024296E" w:rsidRDefault="0024296E">
      <w:pPr>
        <w:spacing w:before="0" w:after="200"/>
        <w:jc w:val="left"/>
        <w:rPr>
          <w:rFonts w:cs="Arial"/>
        </w:rPr>
      </w:pPr>
    </w:p>
    <w:p w14:paraId="097EB7C0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4296E" w:rsidRPr="009C6F1E" w14:paraId="6B81ED39" w14:textId="77777777" w:rsidTr="0024296E">
        <w:tc>
          <w:tcPr>
            <w:tcW w:w="714" w:type="pct"/>
            <w:shd w:val="clear" w:color="auto" w:fill="004251"/>
            <w:vAlign w:val="center"/>
          </w:tcPr>
          <w:p w14:paraId="5D5BF0ED" w14:textId="77777777" w:rsidR="0024296E" w:rsidRPr="00FA3EB3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FA3EB3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2B36AC6F" w14:textId="33702329" w:rsidR="0024296E" w:rsidRPr="000930C8" w:rsidRDefault="00FA3EB3" w:rsidP="0024296E">
            <w:pPr>
              <w:spacing w:before="200" w:after="200"/>
              <w:rPr>
                <w:rFonts w:asciiTheme="minorHAnsi" w:hAnsiTheme="minorHAnsi" w:cstheme="minorHAnsi"/>
                <w:b/>
                <w:bCs/>
                <w:color w:val="FFD006"/>
                <w:sz w:val="22"/>
                <w:szCs w:val="22"/>
                <w:u w:val="single"/>
              </w:rPr>
            </w:pPr>
            <w:r w:rsidRPr="000930C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Employment of 3 subject specific HLTAs (English, maths, science) </w:t>
            </w:r>
          </w:p>
        </w:tc>
      </w:tr>
      <w:tr w:rsidR="0024296E" w:rsidRPr="009C6F1E" w14:paraId="1AB026E5" w14:textId="77777777" w:rsidTr="0024296E">
        <w:tc>
          <w:tcPr>
            <w:tcW w:w="714" w:type="pct"/>
            <w:shd w:val="clear" w:color="auto" w:fill="004251"/>
            <w:vAlign w:val="center"/>
          </w:tcPr>
          <w:p w14:paraId="727687CF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484503D0" w14:textId="45D7D50E" w:rsidR="0024296E" w:rsidRPr="000930C8" w:rsidRDefault="0024296E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Targeted academic support</w:t>
            </w:r>
          </w:p>
        </w:tc>
      </w:tr>
      <w:tr w:rsidR="0024296E" w:rsidRPr="009C6F1E" w14:paraId="6276E527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72D0DAFB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7EB742AB" w14:textId="41E950C3" w:rsidR="00FA3EB3" w:rsidRPr="000930C8" w:rsidRDefault="004A07DC" w:rsidP="00FA3EB3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0930C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N</w:t>
            </w:r>
            <w:r w:rsidR="00FA3EB3" w:rsidRPr="000930C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arrowing of the gaps for targeted individuals and groups. </w:t>
            </w:r>
          </w:p>
          <w:p w14:paraId="516DCD70" w14:textId="7CC3C790" w:rsidR="00FA3EB3" w:rsidRPr="000930C8" w:rsidRDefault="00FA3EB3" w:rsidP="0024296E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7C6F1E12" w14:textId="77777777" w:rsidR="0024296E" w:rsidRPr="000930C8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22EEE7DD" w14:textId="16F8957D" w:rsidR="00FA3EB3" w:rsidRPr="000930C8" w:rsidRDefault="00FA3EB3" w:rsidP="00FA3EB3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Outcomes for all targeted individuals and/or groups are positive.</w:t>
            </w:r>
          </w:p>
          <w:p w14:paraId="4DE19751" w14:textId="3ACA1E35" w:rsidR="0024296E" w:rsidRPr="000930C8" w:rsidRDefault="004A07DC" w:rsidP="00FA3EB3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930C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Data tracking and monitoring x 3 times per academic year demonstrate progress and narrowing of the gaps for targeted individuals and groups.</w:t>
            </w:r>
          </w:p>
        </w:tc>
      </w:tr>
      <w:tr w:rsidR="0024296E" w:rsidRPr="009C6F1E" w14:paraId="42C677CE" w14:textId="77777777" w:rsidTr="0024296E">
        <w:tc>
          <w:tcPr>
            <w:tcW w:w="714" w:type="pct"/>
            <w:shd w:val="clear" w:color="auto" w:fill="004251"/>
            <w:vAlign w:val="center"/>
          </w:tcPr>
          <w:p w14:paraId="0641E422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28D9B376" w14:textId="6918B32B" w:rsidR="0024296E" w:rsidRPr="00D10914" w:rsidRDefault="00D10914" w:rsidP="0024296E">
            <w:pPr>
              <w:spacing w:before="200" w:after="200"/>
              <w:rPr>
                <w:bCs/>
                <w:sz w:val="22"/>
                <w:szCs w:val="22"/>
              </w:rPr>
            </w:pPr>
            <w:r w:rsidRPr="00D10914">
              <w:rPr>
                <w:bCs/>
                <w:sz w:val="22"/>
                <w:szCs w:val="22"/>
              </w:rPr>
              <w:t>AHT i/c intervention</w:t>
            </w:r>
          </w:p>
        </w:tc>
      </w:tr>
      <w:tr w:rsidR="0024296E" w:rsidRPr="009C6F1E" w14:paraId="6B508C6A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52EEEDAE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33210FDE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166A817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0EF515C3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5B4028" w:rsidRPr="009C6F1E" w14:paraId="6482BC5B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0C27AFA7" w14:textId="77777777" w:rsidR="005B4028" w:rsidRPr="009C6F1E" w:rsidRDefault="005B4028" w:rsidP="005B4028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161929A1" w14:textId="77777777" w:rsidR="005B4028" w:rsidRPr="000930C8" w:rsidRDefault="005B4028" w:rsidP="005B402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102E096E" w14:textId="2A8B5E39" w:rsidR="00FA3EB3" w:rsidRPr="000930C8" w:rsidRDefault="00FA3EB3" w:rsidP="00FA3EB3">
            <w:pPr>
              <w:spacing w:before="200" w:after="20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bCs/>
                <w:sz w:val="22"/>
                <w:szCs w:val="22"/>
              </w:rPr>
              <w:t>HLTAs to be deployed into key groups in line with department policy and needs analysis.</w:t>
            </w:r>
          </w:p>
          <w:p w14:paraId="1D96002F" w14:textId="512C8C6A" w:rsidR="005B4028" w:rsidRPr="000930C8" w:rsidRDefault="00FA3EB3" w:rsidP="00FA3EB3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bCs/>
                <w:sz w:val="22"/>
                <w:szCs w:val="22"/>
              </w:rPr>
              <w:t>Small group intervention / classroom support / withdrawal of groups or individuals as identified by the Subject Leader / classroom teacher / HLTA.</w:t>
            </w:r>
          </w:p>
        </w:tc>
        <w:tc>
          <w:tcPr>
            <w:tcW w:w="1429" w:type="pct"/>
            <w:gridSpan w:val="4"/>
          </w:tcPr>
          <w:p w14:paraId="6BDAF5BD" w14:textId="77777777" w:rsidR="005B4028" w:rsidRPr="000930C8" w:rsidRDefault="005B4028" w:rsidP="005B4028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2 (in light of the year 1 annual light-touch review):</w:t>
            </w:r>
          </w:p>
          <w:p w14:paraId="49213046" w14:textId="333BC3F4" w:rsidR="005B4028" w:rsidRPr="000930C8" w:rsidRDefault="00FA3EB3" w:rsidP="00FA3EB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>Further HLTA interventions following data analysis</w:t>
            </w:r>
            <w:r w:rsidR="00146656" w:rsidRPr="000930C8">
              <w:rPr>
                <w:rFonts w:asciiTheme="minorHAnsi" w:hAnsiTheme="minorHAnsi" w:cstheme="minorHAnsi"/>
                <w:sz w:val="22"/>
                <w:szCs w:val="22"/>
              </w:rPr>
              <w:t xml:space="preserve"> and needs analysis</w:t>
            </w: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FE98AE" w14:textId="6E13A835" w:rsidR="00FA3EB3" w:rsidRPr="000930C8" w:rsidRDefault="00FA3EB3" w:rsidP="00FA3EB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 xml:space="preserve">Development of support programme in each department. </w:t>
            </w:r>
          </w:p>
        </w:tc>
        <w:tc>
          <w:tcPr>
            <w:tcW w:w="1427" w:type="pct"/>
            <w:gridSpan w:val="2"/>
          </w:tcPr>
          <w:p w14:paraId="391FF9F3" w14:textId="77777777" w:rsidR="005B4028" w:rsidRPr="000930C8" w:rsidRDefault="005B4028" w:rsidP="005B4028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3 (in light of the year 2 light-touch annual review):</w:t>
            </w:r>
          </w:p>
          <w:p w14:paraId="40CE5F20" w14:textId="77777777" w:rsidR="00146656" w:rsidRPr="000930C8" w:rsidRDefault="00146656" w:rsidP="0014665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>Further HLTA interventions following data analysis and needs analysis.</w:t>
            </w:r>
          </w:p>
          <w:p w14:paraId="48A1067D" w14:textId="48241C8D" w:rsidR="005B4028" w:rsidRPr="000930C8" w:rsidRDefault="00146656" w:rsidP="0014665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30C8">
              <w:rPr>
                <w:rFonts w:asciiTheme="minorHAnsi" w:hAnsiTheme="minorHAnsi" w:cstheme="minorHAnsi"/>
                <w:sz w:val="22"/>
                <w:szCs w:val="22"/>
              </w:rPr>
              <w:t>Development of support programme in each department.</w:t>
            </w:r>
          </w:p>
        </w:tc>
      </w:tr>
      <w:tr w:rsidR="005B4028" w:rsidRPr="009C6F1E" w14:paraId="356FCE35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0680CBD3" w14:textId="77777777" w:rsidR="005B4028" w:rsidRPr="0024296E" w:rsidRDefault="005B4028" w:rsidP="005B4028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16180C30" w14:textId="77777777" w:rsidR="005B4028" w:rsidRDefault="005B4028" w:rsidP="005B402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33983932" w14:textId="70C6BCCD" w:rsidR="005B4028" w:rsidRPr="00D561E2" w:rsidRDefault="005B4028" w:rsidP="005B4028">
            <w:pPr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</w:t>
            </w:r>
            <w:r w:rsidR="00877D29"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65737D">
              <w:rPr>
                <w:b/>
                <w:bCs/>
                <w:color w:val="347186"/>
                <w:sz w:val="22"/>
                <w:szCs w:val="22"/>
              </w:rPr>
              <w:t>’</w:t>
            </w:r>
            <w:r w:rsidR="00877D29"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="00877D29"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  <w:tc>
          <w:tcPr>
            <w:tcW w:w="1429" w:type="pct"/>
            <w:gridSpan w:val="4"/>
          </w:tcPr>
          <w:p w14:paraId="07176723" w14:textId="77777777" w:rsidR="005B4028" w:rsidRDefault="005B4028" w:rsidP="005B4028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628DABDC" w14:textId="759D6315" w:rsidR="005B4028" w:rsidRPr="009C6F1E" w:rsidRDefault="005B4028" w:rsidP="005B4028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65737D">
              <w:rPr>
                <w:b/>
                <w:bCs/>
                <w:color w:val="347186"/>
                <w:sz w:val="22"/>
                <w:szCs w:val="22"/>
              </w:rPr>
              <w:t>’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  <w:tc>
          <w:tcPr>
            <w:tcW w:w="1427" w:type="pct"/>
            <w:gridSpan w:val="2"/>
          </w:tcPr>
          <w:p w14:paraId="7619825F" w14:textId="77777777" w:rsidR="005B4028" w:rsidRDefault="005B4028" w:rsidP="005B402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594E8C78" w14:textId="1F48AAA1" w:rsidR="005B4028" w:rsidRPr="009C6F1E" w:rsidRDefault="005B4028" w:rsidP="005B4028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="0065737D">
              <w:rPr>
                <w:b/>
                <w:bCs/>
                <w:color w:val="347186"/>
                <w:sz w:val="22"/>
                <w:szCs w:val="22"/>
              </w:rPr>
              <w:t>.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65737D">
              <w:rPr>
                <w:b/>
                <w:bCs/>
                <w:color w:val="347186"/>
                <w:sz w:val="22"/>
                <w:szCs w:val="22"/>
              </w:rPr>
              <w:t>’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</w:tr>
      <w:tr w:rsidR="0024296E" w:rsidRPr="009C6F1E" w14:paraId="4E4B5AAA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1D468F56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36F5A60B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08EFB8A2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F8AE103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DE718D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5B0C78B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9E41EB9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4F7B8961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515236D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A0E9F7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E08450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E4D5BF0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8CCCEC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04261BF7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450B7A8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468051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0598868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476E630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70D8F56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167D966D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3BE21B7A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6C44EA7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2AE4AF14" w14:textId="3050504F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0930C8">
              <w:rPr>
                <w:sz w:val="22"/>
                <w:szCs w:val="22"/>
              </w:rPr>
              <w:t>79,981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21D5AE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5B33F739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0930C8">
              <w:rPr>
                <w:sz w:val="22"/>
                <w:szCs w:val="22"/>
              </w:rPr>
              <w:sym w:font="Wingdings" w:char="F06F"/>
            </w:r>
          </w:p>
          <w:p w14:paraId="73A03A3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0930C8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64E6617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536EF0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577C8142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F672C5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5E77B74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1BF647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6F5C8ECC" w14:textId="77777777" w:rsidTr="0024296E">
        <w:tc>
          <w:tcPr>
            <w:tcW w:w="714" w:type="pct"/>
            <w:vMerge/>
            <w:shd w:val="clear" w:color="auto" w:fill="347186"/>
          </w:tcPr>
          <w:p w14:paraId="6B0096BB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10A37A8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6AA1150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40B01138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3D917839" w14:textId="59A823B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0930C8">
              <w:rPr>
                <w:sz w:val="22"/>
                <w:szCs w:val="22"/>
              </w:rPr>
              <w:t>79,276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0BDE53F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601060C0" w14:textId="544CD4F8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0930C8">
              <w:rPr>
                <w:sz w:val="22"/>
                <w:szCs w:val="22"/>
              </w:rPr>
              <w:t>80,685</w:t>
            </w:r>
          </w:p>
        </w:tc>
      </w:tr>
      <w:tr w:rsidR="0024296E" w:rsidRPr="009C6F1E" w14:paraId="585F6BC5" w14:textId="77777777" w:rsidTr="0024296E">
        <w:tc>
          <w:tcPr>
            <w:tcW w:w="714" w:type="pct"/>
            <w:vMerge/>
            <w:shd w:val="clear" w:color="auto" w:fill="347186"/>
          </w:tcPr>
          <w:p w14:paraId="4CDF1B46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26262D5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21A52A95" w14:textId="149DCEB0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0930C8">
              <w:rPr>
                <w:sz w:val="22"/>
                <w:szCs w:val="22"/>
              </w:rPr>
              <w:t>239,942</w:t>
            </w:r>
          </w:p>
        </w:tc>
      </w:tr>
      <w:tr w:rsidR="0024296E" w:rsidRPr="009C6F1E" w14:paraId="05FC0CE3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5FB65602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710E64B6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503AA01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41C638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00221AD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76C6EF7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55E9D0C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04F86ADA" w14:textId="77777777" w:rsidTr="0024296E">
        <w:tc>
          <w:tcPr>
            <w:tcW w:w="714" w:type="pct"/>
            <w:vMerge/>
            <w:shd w:val="clear" w:color="auto" w:fill="347186"/>
          </w:tcPr>
          <w:p w14:paraId="31870DB9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252640F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4796CD2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F49E67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511BB9D3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FB4B5E2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2B27DF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54971E8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447C25C5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9C1DDE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D6A602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29B3FE35" w14:textId="77777777" w:rsidTr="0024296E">
        <w:tc>
          <w:tcPr>
            <w:tcW w:w="714" w:type="pct"/>
            <w:vMerge/>
            <w:shd w:val="clear" w:color="auto" w:fill="347186"/>
          </w:tcPr>
          <w:p w14:paraId="4927F221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1C80BA0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116D507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11C42DAC" w14:textId="06829D1C" w:rsidR="0024296E" w:rsidRDefault="0024296E">
      <w:pPr>
        <w:spacing w:before="0" w:after="200"/>
        <w:jc w:val="left"/>
        <w:rPr>
          <w:rFonts w:cs="Arial"/>
        </w:rPr>
      </w:pPr>
    </w:p>
    <w:p w14:paraId="5BD1F278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52E7E" w:rsidRPr="009C6F1E" w14:paraId="46BE8F2F" w14:textId="77777777" w:rsidTr="0024296E">
        <w:tc>
          <w:tcPr>
            <w:tcW w:w="714" w:type="pct"/>
            <w:shd w:val="clear" w:color="auto" w:fill="004251"/>
            <w:vAlign w:val="center"/>
          </w:tcPr>
          <w:p w14:paraId="204FC162" w14:textId="77777777" w:rsidR="00252E7E" w:rsidRPr="009C6F1E" w:rsidRDefault="00252E7E" w:rsidP="00252E7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2EBA93A3" w14:textId="01E665E0" w:rsidR="00252E7E" w:rsidRPr="00F75FD0" w:rsidRDefault="00CB060D" w:rsidP="00F75FD0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bCs/>
                <w:sz w:val="22"/>
                <w:szCs w:val="22"/>
              </w:rPr>
              <w:t>Year 7 Project:</w:t>
            </w:r>
            <w:r w:rsidR="00252E7E" w:rsidRPr="00F75F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targeted English teaching for pupils who are below age-related expectations</w:t>
            </w:r>
          </w:p>
        </w:tc>
      </w:tr>
      <w:tr w:rsidR="00252E7E" w:rsidRPr="009C6F1E" w14:paraId="7E9A7E55" w14:textId="77777777" w:rsidTr="0024296E">
        <w:tc>
          <w:tcPr>
            <w:tcW w:w="714" w:type="pct"/>
            <w:shd w:val="clear" w:color="auto" w:fill="004251"/>
            <w:vAlign w:val="center"/>
          </w:tcPr>
          <w:p w14:paraId="1787D60B" w14:textId="77777777" w:rsidR="00252E7E" w:rsidRPr="009C6F1E" w:rsidRDefault="00252E7E" w:rsidP="00252E7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512B20E9" w14:textId="735BDFBD" w:rsidR="00252E7E" w:rsidRPr="00F75FD0" w:rsidRDefault="00252E7E" w:rsidP="00252E7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Targeted academic support</w:t>
            </w:r>
          </w:p>
        </w:tc>
      </w:tr>
      <w:tr w:rsidR="0024296E" w:rsidRPr="009C6F1E" w14:paraId="517A86BA" w14:textId="77777777" w:rsidTr="00CB060D">
        <w:trPr>
          <w:trHeight w:val="3631"/>
        </w:trPr>
        <w:tc>
          <w:tcPr>
            <w:tcW w:w="714" w:type="pct"/>
            <w:shd w:val="clear" w:color="auto" w:fill="004251"/>
            <w:vAlign w:val="center"/>
          </w:tcPr>
          <w:p w14:paraId="07ED6E1B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33752022" w14:textId="099CD5B7" w:rsidR="0024296E" w:rsidRPr="00F75FD0" w:rsidRDefault="00CB060D" w:rsidP="00CB060D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High levels of progress in literacy for Year 7 students </w:t>
            </w:r>
            <w:r w:rsid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who are below age-related expectations</w:t>
            </w: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3AA5B296" w14:textId="497BF50F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01C107DA" w14:textId="77777777" w:rsidR="0024296E" w:rsidRPr="00F75FD0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1C321F23" w14:textId="4D236909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English </w:t>
            </w:r>
            <w:r w:rsidR="00F75FD0"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data </w:t>
            </w:r>
            <w:r w:rsid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demonstrates </w:t>
            </w: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increased levels of student progress.</w:t>
            </w:r>
          </w:p>
          <w:p w14:paraId="49E13378" w14:textId="485E86A8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Reading ages and spelling ages are in line with chronological ages</w:t>
            </w:r>
            <w:r w:rsid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(IDL)</w:t>
            </w: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0424F27F" w14:textId="01B5455F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Termly meetings between key staff to analyse progress and attribute data. </w:t>
            </w:r>
          </w:p>
          <w:p w14:paraId="4CA3647F" w14:textId="77777777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Engagement evidenced in learning walks and lesson observations.</w:t>
            </w:r>
          </w:p>
          <w:p w14:paraId="335327D1" w14:textId="77777777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Report attributes analysed termly on publication.</w:t>
            </w:r>
          </w:p>
          <w:p w14:paraId="06FBB301" w14:textId="77777777" w:rsidR="0024296E" w:rsidRDefault="00CB060D" w:rsidP="00CB060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Weekly form time reading sessions in the library for Y7 Project students.</w:t>
            </w:r>
          </w:p>
          <w:p w14:paraId="6556E420" w14:textId="04030FE0" w:rsidR="00F75FD0" w:rsidRPr="00F75FD0" w:rsidRDefault="00F75FD0" w:rsidP="00F75FD0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On-line working memory training (COGMED) data demonstrating clear improvements. </w:t>
            </w:r>
          </w:p>
        </w:tc>
      </w:tr>
      <w:tr w:rsidR="0024296E" w:rsidRPr="009C6F1E" w14:paraId="53C0033F" w14:textId="77777777" w:rsidTr="0024296E">
        <w:tc>
          <w:tcPr>
            <w:tcW w:w="714" w:type="pct"/>
            <w:shd w:val="clear" w:color="auto" w:fill="004251"/>
            <w:vAlign w:val="center"/>
          </w:tcPr>
          <w:p w14:paraId="648F7C03" w14:textId="77777777" w:rsidR="0024296E" w:rsidRPr="00CB060D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CB060D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6F957540" w14:textId="2CF15F21" w:rsidR="0024296E" w:rsidRPr="00CB060D" w:rsidRDefault="00D10914" w:rsidP="0024296E">
            <w:pPr>
              <w:spacing w:before="200"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AHT i/c intervention</w:t>
            </w:r>
          </w:p>
        </w:tc>
      </w:tr>
      <w:tr w:rsidR="0024296E" w:rsidRPr="009C6F1E" w14:paraId="01F3D1E0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0849706A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046A54E6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7E47AC7B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1EB0DBFA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5B4028" w:rsidRPr="009C6F1E" w14:paraId="6D69848B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01C73FDE" w14:textId="77777777" w:rsidR="005B4028" w:rsidRPr="009C6F1E" w:rsidRDefault="005B4028" w:rsidP="005B4028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2D55E349" w14:textId="77777777" w:rsidR="005B4028" w:rsidRPr="00F75FD0" w:rsidRDefault="005B4028" w:rsidP="005B402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2FB8D830" w14:textId="77777777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Adjusted curriculum in Year 7. </w:t>
            </w:r>
          </w:p>
          <w:p w14:paraId="7F0615B7" w14:textId="4828BD2C" w:rsidR="00CB060D" w:rsidRPr="00F75FD0" w:rsidRDefault="00CB060D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Employment of 2 part time, primary trained, teachers to facilitate project groups</w:t>
            </w:r>
            <w:r w:rsid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–one funded by PPG</w:t>
            </w: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5E9E5374" w14:textId="79889994" w:rsidR="00CB060D" w:rsidRDefault="00CB060D" w:rsidP="00CB060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F75F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Employment of a TA to facilitate nurture groups. </w:t>
            </w:r>
          </w:p>
          <w:p w14:paraId="0878B183" w14:textId="1992283C" w:rsidR="00F75FD0" w:rsidRDefault="00F75FD0" w:rsidP="00CB060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Review efficacy of additional literacy lessons in their current format. </w:t>
            </w:r>
          </w:p>
          <w:p w14:paraId="70BD93BA" w14:textId="3D8D920D" w:rsidR="00170FC3" w:rsidRDefault="00170FC3" w:rsidP="00170FC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Refine criteria for students to be timetabled into KS3 literacy intervention.</w:t>
            </w:r>
          </w:p>
          <w:p w14:paraId="72DC99E0" w14:textId="06018490" w:rsidR="00F75FD0" w:rsidRDefault="00F75FD0" w:rsidP="00CB060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Introduction of working memory training (COGMED).</w:t>
            </w:r>
          </w:p>
          <w:p w14:paraId="0347313A" w14:textId="5A29949C" w:rsidR="00F75FD0" w:rsidRDefault="00F75FD0" w:rsidP="00CB060D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Development of online IDL lessons. </w:t>
            </w:r>
          </w:p>
          <w:p w14:paraId="2FBDB9DA" w14:textId="77777777" w:rsidR="00F75FD0" w:rsidRPr="00F75FD0" w:rsidRDefault="00F75FD0" w:rsidP="00CB060D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38E26511" w14:textId="51EA6843" w:rsidR="005B4028" w:rsidRPr="00F75FD0" w:rsidRDefault="005B4028" w:rsidP="005B4028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9" w:type="pct"/>
            <w:gridSpan w:val="4"/>
          </w:tcPr>
          <w:p w14:paraId="252D5E12" w14:textId="77777777" w:rsidR="005B4028" w:rsidRPr="00F75FD0" w:rsidRDefault="005B4028" w:rsidP="005B4028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2 (in light of the year 1 annual light-touch review):</w:t>
            </w:r>
          </w:p>
          <w:p w14:paraId="32FA896C" w14:textId="283CB096" w:rsidR="00F75FD0" w:rsidRPr="00F75FD0" w:rsidRDefault="00CB060D" w:rsidP="00CB06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sz w:val="22"/>
                <w:szCs w:val="22"/>
              </w:rPr>
              <w:t>Continue with an adjusted curriculum in Year 7.</w:t>
            </w:r>
          </w:p>
          <w:p w14:paraId="225AE448" w14:textId="4ABEF3FC" w:rsidR="00CB060D" w:rsidRDefault="00CB060D" w:rsidP="00CB06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sz w:val="22"/>
                <w:szCs w:val="22"/>
              </w:rPr>
              <w:t>Review efficacy of project group and nurture groups and evolve as necessary.</w:t>
            </w:r>
          </w:p>
          <w:p w14:paraId="1AA2E67D" w14:textId="65B0F96D" w:rsidR="00170FC3" w:rsidRDefault="00170FC3" w:rsidP="00CB06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Refine criteria for students to be timetabled into Y7 Project intervention.</w:t>
            </w:r>
          </w:p>
          <w:p w14:paraId="11C292A0" w14:textId="07ECDAD2" w:rsidR="00F75FD0" w:rsidRDefault="00F75FD0" w:rsidP="00F75FD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Development of working memory training (COGMED).</w:t>
            </w:r>
          </w:p>
          <w:p w14:paraId="707FBEA4" w14:textId="2E051D53" w:rsidR="00F75FD0" w:rsidRDefault="00F75FD0" w:rsidP="00F75FD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Development of online IDL lessons. </w:t>
            </w:r>
          </w:p>
          <w:p w14:paraId="1542C50F" w14:textId="59F9FF3F" w:rsidR="00F75FD0" w:rsidRDefault="00F75FD0" w:rsidP="00F75FD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Introduce and develop new format literacy lessons in KS3 curriculum.</w:t>
            </w:r>
          </w:p>
          <w:p w14:paraId="39408471" w14:textId="77777777" w:rsidR="00F75FD0" w:rsidRPr="00F039D7" w:rsidRDefault="00F75FD0" w:rsidP="00F75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metacognition through the 6 principles. </w:t>
            </w:r>
          </w:p>
          <w:p w14:paraId="66C1FC8F" w14:textId="77777777" w:rsidR="00F75FD0" w:rsidRDefault="00F75FD0" w:rsidP="00F75FD0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410C4D34" w14:textId="16825DF3" w:rsidR="00F75FD0" w:rsidRPr="00F75FD0" w:rsidRDefault="00F75FD0" w:rsidP="00CB06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0C6EE8DE" w14:textId="0BEFF16F" w:rsidR="005B4028" w:rsidRPr="00F75FD0" w:rsidRDefault="005B4028" w:rsidP="005B4028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3 (in light of the year 2 light-touch annual review):</w:t>
            </w:r>
          </w:p>
          <w:p w14:paraId="21AADB7C" w14:textId="77777777" w:rsidR="00CB060D" w:rsidRPr="00F75FD0" w:rsidRDefault="00CB060D" w:rsidP="00CB06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sz w:val="22"/>
                <w:szCs w:val="22"/>
              </w:rPr>
              <w:t>Continue with an adjusted curriculum in Year 7.</w:t>
            </w:r>
          </w:p>
          <w:p w14:paraId="007A94BE" w14:textId="52BDEF9B" w:rsidR="00CB060D" w:rsidRDefault="00CB060D" w:rsidP="00CB06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5FD0">
              <w:rPr>
                <w:rFonts w:asciiTheme="minorHAnsi" w:hAnsiTheme="minorHAnsi" w:cstheme="minorHAnsi"/>
                <w:sz w:val="22"/>
                <w:szCs w:val="22"/>
              </w:rPr>
              <w:t>Review efficacy of project group and nurture groups and evolve as necessary.</w:t>
            </w:r>
          </w:p>
          <w:p w14:paraId="5B9DEA4B" w14:textId="7C1591CF" w:rsidR="00F75FD0" w:rsidRDefault="00F75FD0" w:rsidP="00CB06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Further develop and refine new format literacy lessons in KS3 curriculum. </w:t>
            </w:r>
          </w:p>
          <w:p w14:paraId="469F7CA1" w14:textId="50149D03" w:rsidR="00F75FD0" w:rsidRPr="00F039D7" w:rsidRDefault="00F75FD0" w:rsidP="00F75FD0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Embed</w:t>
            </w:r>
            <w:r w:rsidRPr="00F039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metacognition through the 6 principles. </w:t>
            </w:r>
          </w:p>
          <w:p w14:paraId="6287B9E4" w14:textId="77777777" w:rsidR="00F75FD0" w:rsidRPr="00F75FD0" w:rsidRDefault="00F75FD0" w:rsidP="00CB060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EF994" w14:textId="77777777" w:rsidR="005B4028" w:rsidRPr="00F75FD0" w:rsidRDefault="005B4028" w:rsidP="00CB06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4028" w:rsidRPr="009C6F1E" w14:paraId="6BDF1079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040ECA47" w14:textId="77777777" w:rsidR="005B4028" w:rsidRPr="0024296E" w:rsidRDefault="005B4028" w:rsidP="005B4028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4672A9FC" w14:textId="77777777" w:rsidR="005B4028" w:rsidRDefault="005B4028" w:rsidP="005B402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37EFF81F" w14:textId="75141694" w:rsidR="005B4028" w:rsidRPr="00D561E2" w:rsidRDefault="005B4028" w:rsidP="005B4028">
            <w:pPr>
              <w:jc w:val="left"/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’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  <w:tc>
          <w:tcPr>
            <w:tcW w:w="1429" w:type="pct"/>
            <w:gridSpan w:val="4"/>
          </w:tcPr>
          <w:p w14:paraId="359773A4" w14:textId="77777777" w:rsidR="005B4028" w:rsidRDefault="005B4028" w:rsidP="005B4028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2637D896" w14:textId="67A77BC2" w:rsidR="005B4028" w:rsidRPr="009C6F1E" w:rsidRDefault="005B4028" w:rsidP="005B4028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’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  <w:tc>
          <w:tcPr>
            <w:tcW w:w="1427" w:type="pct"/>
            <w:gridSpan w:val="2"/>
          </w:tcPr>
          <w:p w14:paraId="0F8AC7BD" w14:textId="77777777" w:rsidR="005B4028" w:rsidRDefault="005B4028" w:rsidP="005B4028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1608D4F9" w14:textId="1202AB0C" w:rsidR="005B4028" w:rsidRPr="009C6F1E" w:rsidRDefault="005B4028" w:rsidP="005B4028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.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’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</w:tr>
      <w:tr w:rsidR="0024296E" w:rsidRPr="009C6F1E" w14:paraId="73019B36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6787DEC0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6279620F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65B3D262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E9AD9E3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5A59C9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D75903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229963F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0075BEB1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40212A92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36B0B9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CA7878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2071551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4C9A50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76CC1CBC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0F773E6D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CA2A54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36AA774B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44AF599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160C5AB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767A9CB2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1FAC5A4F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32114D8F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5CD93E04" w14:textId="6B576B4C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A235E9">
              <w:rPr>
                <w:sz w:val="22"/>
                <w:szCs w:val="22"/>
              </w:rPr>
              <w:t>28,959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152CFBD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9C63F85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F672C5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457FB80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FC4590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A987C5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06E72027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F672C5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6BC9260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EC4945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76072328" w14:textId="77777777" w:rsidTr="0024296E">
        <w:tc>
          <w:tcPr>
            <w:tcW w:w="714" w:type="pct"/>
            <w:vMerge/>
            <w:shd w:val="clear" w:color="auto" w:fill="347186"/>
          </w:tcPr>
          <w:p w14:paraId="58DA5E7C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4C67A4C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3F28FEB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2C0BAE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56CFE705" w14:textId="154C2CA6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A235E9">
              <w:rPr>
                <w:sz w:val="22"/>
                <w:szCs w:val="22"/>
              </w:rPr>
              <w:t>30,728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00DE8B41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7490E752" w14:textId="7624B42D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A235E9">
              <w:rPr>
                <w:sz w:val="22"/>
                <w:szCs w:val="22"/>
              </w:rPr>
              <w:t>32,239</w:t>
            </w:r>
          </w:p>
        </w:tc>
      </w:tr>
      <w:tr w:rsidR="0024296E" w:rsidRPr="009C6F1E" w14:paraId="153B8391" w14:textId="77777777" w:rsidTr="0024296E">
        <w:tc>
          <w:tcPr>
            <w:tcW w:w="714" w:type="pct"/>
            <w:vMerge/>
            <w:shd w:val="clear" w:color="auto" w:fill="347186"/>
          </w:tcPr>
          <w:p w14:paraId="0ADCB058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4F65C85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0EC4213B" w14:textId="676FB295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A235E9">
              <w:rPr>
                <w:sz w:val="22"/>
                <w:szCs w:val="22"/>
              </w:rPr>
              <w:t>91,926</w:t>
            </w:r>
          </w:p>
        </w:tc>
      </w:tr>
      <w:tr w:rsidR="0024296E" w:rsidRPr="009C6F1E" w14:paraId="05AAC4A1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27330ED2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6CCC4A28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7445BF6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2CC37AB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5F807AF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5EF9C8B1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2F95174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6E55B8D8" w14:textId="77777777" w:rsidTr="0024296E">
        <w:tc>
          <w:tcPr>
            <w:tcW w:w="714" w:type="pct"/>
            <w:vMerge/>
            <w:shd w:val="clear" w:color="auto" w:fill="347186"/>
          </w:tcPr>
          <w:p w14:paraId="0346130F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3255CD4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20B060A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977D07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74842B41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D7C634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77F8C48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D992C7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184AAF03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428D64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DB0AFD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3139DC74" w14:textId="77777777" w:rsidTr="0024296E">
        <w:tc>
          <w:tcPr>
            <w:tcW w:w="714" w:type="pct"/>
            <w:vMerge/>
            <w:shd w:val="clear" w:color="auto" w:fill="347186"/>
          </w:tcPr>
          <w:p w14:paraId="69A12117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657F5B7A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61E5354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26402971" w14:textId="41673577" w:rsidR="0024296E" w:rsidRDefault="0024296E">
      <w:pPr>
        <w:spacing w:before="0" w:after="200"/>
        <w:jc w:val="left"/>
        <w:rPr>
          <w:rFonts w:cs="Arial"/>
        </w:rPr>
      </w:pPr>
    </w:p>
    <w:p w14:paraId="2F7AF3F8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4296E" w:rsidRPr="009C6F1E" w14:paraId="3178467F" w14:textId="77777777" w:rsidTr="0024296E">
        <w:tc>
          <w:tcPr>
            <w:tcW w:w="714" w:type="pct"/>
            <w:shd w:val="clear" w:color="auto" w:fill="004251"/>
            <w:vAlign w:val="center"/>
          </w:tcPr>
          <w:p w14:paraId="1AEE2D7D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3E53D752" w14:textId="71D50701" w:rsidR="0024296E" w:rsidRPr="00BD191E" w:rsidRDefault="00252E7E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One-to-one support: Creating additional teaching an</w:t>
            </w:r>
            <w:r w:rsidR="00F12016"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d learning opportunities using EAL T</w:t>
            </w: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As</w:t>
            </w:r>
          </w:p>
        </w:tc>
      </w:tr>
      <w:tr w:rsidR="0024296E" w:rsidRPr="009C6F1E" w14:paraId="4374222F" w14:textId="77777777" w:rsidTr="0024296E">
        <w:tc>
          <w:tcPr>
            <w:tcW w:w="714" w:type="pct"/>
            <w:shd w:val="clear" w:color="auto" w:fill="004251"/>
            <w:vAlign w:val="center"/>
          </w:tcPr>
          <w:p w14:paraId="6E354A94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0D7B04CF" w14:textId="77BEF94F" w:rsidR="0024296E" w:rsidRPr="00BD191E" w:rsidRDefault="00252E7E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Targeted academic support</w:t>
            </w:r>
          </w:p>
        </w:tc>
      </w:tr>
      <w:tr w:rsidR="0024296E" w:rsidRPr="009C6F1E" w14:paraId="5361C643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59504CA0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2112668F" w14:textId="77777777" w:rsidR="00F672C5" w:rsidRPr="00BD191E" w:rsidRDefault="00F672C5" w:rsidP="00F672C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9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EAL students accessing mainstream curriculum with reducing support.</w:t>
            </w:r>
          </w:p>
          <w:p w14:paraId="2F348E3E" w14:textId="77777777" w:rsidR="00F672C5" w:rsidRPr="00BD191E" w:rsidRDefault="00F672C5" w:rsidP="00F672C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9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EAL students making clear progress towards targets.</w:t>
            </w:r>
          </w:p>
          <w:p w14:paraId="78987103" w14:textId="0A947397" w:rsidR="0024296E" w:rsidRPr="00BD191E" w:rsidRDefault="00F672C5" w:rsidP="00F672C5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D19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EAL termly NASSEA testing shows clear progress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0B346698" w14:textId="77777777" w:rsidR="0024296E" w:rsidRPr="00BD191E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4118B77E" w14:textId="2B5BAC1C" w:rsidR="00F672C5" w:rsidRPr="00BD191E" w:rsidRDefault="00F672C5" w:rsidP="00F672C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D19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Students accessing their individual curriculums. </w:t>
            </w:r>
          </w:p>
          <w:p w14:paraId="0E2F1BB4" w14:textId="52EAD398" w:rsidR="00F672C5" w:rsidRPr="00BD191E" w:rsidRDefault="00F672C5" w:rsidP="00F672C5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BD19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Data analysis at 3 tracking points.</w:t>
            </w:r>
          </w:p>
          <w:p w14:paraId="6E9CDC31" w14:textId="564A4890" w:rsidR="00F672C5" w:rsidRPr="00BD191E" w:rsidRDefault="00F672C5" w:rsidP="00F672C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9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End of year internal and/or external data. </w:t>
            </w:r>
          </w:p>
          <w:p w14:paraId="74509B46" w14:textId="77777777" w:rsidR="0024296E" w:rsidRPr="00BD191E" w:rsidRDefault="0024296E" w:rsidP="0024296E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4296E" w:rsidRPr="009C6F1E" w14:paraId="64B0FD4F" w14:textId="77777777" w:rsidTr="0024296E">
        <w:tc>
          <w:tcPr>
            <w:tcW w:w="714" w:type="pct"/>
            <w:shd w:val="clear" w:color="auto" w:fill="004251"/>
            <w:vAlign w:val="center"/>
          </w:tcPr>
          <w:p w14:paraId="68FFDFAA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3B34691B" w14:textId="473DC284" w:rsidR="0024296E" w:rsidRPr="00D10914" w:rsidRDefault="00D10914" w:rsidP="0024296E">
            <w:pPr>
              <w:spacing w:before="200"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EAL Co-ordinator</w:t>
            </w:r>
          </w:p>
        </w:tc>
      </w:tr>
      <w:tr w:rsidR="0024296E" w:rsidRPr="009C6F1E" w14:paraId="13149D3B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4F2AAFE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1C96D6A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61B65CD3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2C13EA6A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24296E" w:rsidRPr="009C6F1E" w14:paraId="1FF65AA5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18E0A72B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7D79E214" w14:textId="77777777" w:rsidR="0024296E" w:rsidRPr="00BD191E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5A4D885C" w14:textId="0524779E" w:rsidR="001B0E09" w:rsidRPr="00BD191E" w:rsidRDefault="000D7DC3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Initial </w:t>
            </w:r>
            <w:r w:rsidR="001B0E09"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basic literacy </w:t>
            </w: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testing on entry</w:t>
            </w:r>
            <w:r w:rsidR="001B0E09"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identify students’ needs.</w:t>
            </w:r>
          </w:p>
          <w:p w14:paraId="630DA52A" w14:textId="47064349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502B2D" w14:textId="375876A4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Identify priority students for support. </w:t>
            </w:r>
          </w:p>
          <w:p w14:paraId="57CC311E" w14:textId="282D5D3B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5E7A58" w14:textId="421CF6EF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Prioritise new learners to English – with additional support for those students who have not been in education for a significant amount of time. </w:t>
            </w:r>
          </w:p>
          <w:p w14:paraId="6C3A0870" w14:textId="7E462C93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Analyse students’ progress through NASSEA testing three times during the academic year. </w:t>
            </w:r>
          </w:p>
          <w:p w14:paraId="652902EE" w14:textId="216D6BF4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form time reading interventions. </w:t>
            </w:r>
          </w:p>
          <w:p w14:paraId="7DD33AA4" w14:textId="102E5B75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Develop one to one withdrawal sessions for EAL students with low literacy levels. </w:t>
            </w:r>
          </w:p>
          <w:p w14:paraId="5D775997" w14:textId="31845201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Deliver EAL CPD for staff and trainees with follow up meetings and training when required. </w:t>
            </w:r>
          </w:p>
          <w:p w14:paraId="3C4AB513" w14:textId="707CCF2A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Introduce an EAL ‘Champion’ to establish weekly mentoring sessions with KS4 students.</w:t>
            </w:r>
          </w:p>
          <w:p w14:paraId="73B84A74" w14:textId="1F271BA8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Track students’ behaviour information on G4S when required and put interventions into place to support – through liaison with HoY.</w:t>
            </w:r>
          </w:p>
          <w:p w14:paraId="3A5CB940" w14:textId="153678E9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Introduction of a student buddying system. </w:t>
            </w:r>
          </w:p>
          <w:p w14:paraId="65C94FF8" w14:textId="575B04BE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Investigate opportunities for rewards – not simply traditional academic rewards, but more bespoke. </w:t>
            </w:r>
          </w:p>
          <w:p w14:paraId="2BA9D708" w14:textId="77777777" w:rsidR="001B0E09" w:rsidRPr="00BD191E" w:rsidRDefault="001B0E09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C5AB69" w14:textId="77777777" w:rsidR="0024296E" w:rsidRPr="00BD191E" w:rsidRDefault="0024296E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429" w:type="pct"/>
            <w:gridSpan w:val="4"/>
          </w:tcPr>
          <w:p w14:paraId="3C4DC47F" w14:textId="77777777" w:rsidR="0024296E" w:rsidRPr="00BD191E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we will implement this intervention in year 2 (in light of the year 1 annual light-touch review):</w:t>
            </w:r>
          </w:p>
          <w:p w14:paraId="541F2520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Initial basic literacy testing on entry to identify students’ needs.</w:t>
            </w:r>
          </w:p>
          <w:p w14:paraId="49E0151D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96E73B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Identify priority students for support. </w:t>
            </w:r>
          </w:p>
          <w:p w14:paraId="1C319947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D20047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Prioritise new learners to English – with additional support for those students who have not been in education for a significant amount of time. </w:t>
            </w:r>
          </w:p>
          <w:p w14:paraId="54616235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Analyse students’ progress through NASSEA testing three times during the academic year. </w:t>
            </w:r>
          </w:p>
          <w:p w14:paraId="22493A48" w14:textId="4762E251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Embed form time reading interventions. </w:t>
            </w:r>
          </w:p>
          <w:p w14:paraId="6E4DAB21" w14:textId="7867ED18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Embed one to one withdrawal sessions for EAL students with low literacy levels. </w:t>
            </w:r>
          </w:p>
          <w:p w14:paraId="204DF735" w14:textId="09155788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Develop the EAL ‘Champion’ system to support weekly mentoring sessions with KS4 students.</w:t>
            </w:r>
          </w:p>
          <w:p w14:paraId="6A116233" w14:textId="45782814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Continue to track students’ behaviour information on G4S when required and put interventions into place to support – through liaison with HoY.</w:t>
            </w:r>
          </w:p>
          <w:p w14:paraId="37F13657" w14:textId="42660165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the student buddying system. </w:t>
            </w:r>
          </w:p>
          <w:p w14:paraId="3BBE6C17" w14:textId="29ACAD5A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Introduce opportunities for rewards – not simply traditional academic rewards, but more bespoke. </w:t>
            </w:r>
          </w:p>
          <w:p w14:paraId="2C6F11D8" w14:textId="388E9598" w:rsidR="0024296E" w:rsidRPr="00BD191E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3C0C5247" w14:textId="77777777" w:rsidR="0024296E" w:rsidRPr="00BD191E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we will implement this intervention in year 3 (in light of the year 2 light-touch annual review):</w:t>
            </w:r>
          </w:p>
          <w:p w14:paraId="0913880D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Initial basic literacy testing on entry to identify students’ needs.</w:t>
            </w:r>
          </w:p>
          <w:p w14:paraId="4D57219B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B10AB5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Identify priority students for support. </w:t>
            </w:r>
          </w:p>
          <w:p w14:paraId="7CF47B98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367F1D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Prioritise new learners to English – with additional support for those students who have not been in education for a significant amount of time. </w:t>
            </w:r>
          </w:p>
          <w:p w14:paraId="27B74FFB" w14:textId="77777777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Analyse students’ progress through NASSEA testing three times during the academic year. </w:t>
            </w:r>
          </w:p>
          <w:p w14:paraId="6B480B79" w14:textId="7034C3E6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Refine form time reading interventions. </w:t>
            </w:r>
          </w:p>
          <w:p w14:paraId="45ED0789" w14:textId="620F3728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Refine one to one withdrawal sessions for EAL students with low literacy levels. </w:t>
            </w:r>
          </w:p>
          <w:p w14:paraId="07074455" w14:textId="0055062E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Refine the EAL ‘Champion’ system to support weekly mentoring sessions with KS4 students.</w:t>
            </w:r>
          </w:p>
          <w:p w14:paraId="3CD52DF2" w14:textId="7A09D009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Continue to track students’ behaviour information on G4S when required and put interventions into place to support – through liaison with HoY.</w:t>
            </w:r>
          </w:p>
          <w:p w14:paraId="5950782D" w14:textId="42EA0F20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Refine student buddying system. </w:t>
            </w:r>
          </w:p>
          <w:p w14:paraId="7F1F3953" w14:textId="6714D28F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Embed rewards system– not simply traditional academic rewards, but more bespoke. </w:t>
            </w:r>
          </w:p>
          <w:p w14:paraId="596F5AAC" w14:textId="75ED50D6" w:rsidR="001B0E09" w:rsidRPr="00BD191E" w:rsidRDefault="001B0E09" w:rsidP="001B0E0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96E" w:rsidRPr="009C6F1E" w14:paraId="07D3A014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49001D78" w14:textId="77777777" w:rsidR="0024296E" w:rsidRPr="0024296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247760E8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12CD75BB" w14:textId="2E45AF79" w:rsidR="0024296E" w:rsidRPr="00D561E2" w:rsidRDefault="005B4028" w:rsidP="0024296E">
            <w:pPr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’</w:t>
            </w:r>
            <w:r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  <w:tc>
          <w:tcPr>
            <w:tcW w:w="1429" w:type="pct"/>
            <w:gridSpan w:val="4"/>
          </w:tcPr>
          <w:p w14:paraId="6F2A4B6A" w14:textId="77777777" w:rsidR="0024296E" w:rsidRDefault="0024296E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449C2276" w14:textId="07601AE3" w:rsidR="0024296E" w:rsidRPr="009C6F1E" w:rsidRDefault="0024296E" w:rsidP="0024296E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</w:t>
            </w:r>
            <w:r w:rsidR="005B4028"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’</w:t>
            </w:r>
            <w:r w:rsidR="005B4028"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="005B4028"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  <w:tc>
          <w:tcPr>
            <w:tcW w:w="1427" w:type="pct"/>
            <w:gridSpan w:val="2"/>
          </w:tcPr>
          <w:p w14:paraId="34E2D392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7CDB658C" w14:textId="5C78187F" w:rsidR="0024296E" w:rsidRPr="009C6F1E" w:rsidRDefault="0024296E" w:rsidP="0024296E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.</w:t>
            </w:r>
            <w:r w:rsidR="005B4028">
              <w:rPr>
                <w:b/>
                <w:bCs/>
                <w:color w:val="347186"/>
                <w:sz w:val="22"/>
                <w:szCs w:val="22"/>
              </w:rPr>
              <w:t xml:space="preserve"> Record whether pupils</w:t>
            </w:r>
            <w:r w:rsidR="00542852">
              <w:rPr>
                <w:b/>
                <w:bCs/>
                <w:color w:val="347186"/>
                <w:sz w:val="22"/>
                <w:szCs w:val="22"/>
              </w:rPr>
              <w:t>’</w:t>
            </w:r>
            <w:r w:rsidR="005B4028">
              <w:rPr>
                <w:b/>
                <w:bCs/>
                <w:color w:val="347186"/>
                <w:sz w:val="22"/>
                <w:szCs w:val="22"/>
              </w:rPr>
              <w:t xml:space="preserve"> goals were met.</w:t>
            </w:r>
            <w:r w:rsidR="005B4028" w:rsidRPr="00D561E2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</w:tr>
      <w:tr w:rsidR="0024296E" w:rsidRPr="009C6F1E" w14:paraId="13E3FC8A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5CB0C840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04FF26CE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4B80615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723ECED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8450628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B0A000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9AEE72C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45E787D5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5E52D22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A5582A8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D82220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45F31F7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030CB40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1962A47E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784D419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46DA9AE5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4B75170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660197E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662E28E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00A22F18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2C5BECB6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5D94CCE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308551AC" w14:textId="389B3BF3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20,080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59AFD3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25F0F6A2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0D7DC3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28325B8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EEEFAA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2111B42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3F380DF6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0D7DC3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647C642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31AA7C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55C6F279" w14:textId="77777777" w:rsidTr="0024296E">
        <w:tc>
          <w:tcPr>
            <w:tcW w:w="714" w:type="pct"/>
            <w:vMerge/>
            <w:shd w:val="clear" w:color="auto" w:fill="347186"/>
          </w:tcPr>
          <w:p w14:paraId="68F563FD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2909CA9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77ACB99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85900C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497F457B" w14:textId="3561A22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20,722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2995733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3FB31F5C" w14:textId="2B937678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21,383</w:t>
            </w:r>
          </w:p>
        </w:tc>
      </w:tr>
      <w:tr w:rsidR="0024296E" w:rsidRPr="009C6F1E" w14:paraId="18A4618C" w14:textId="77777777" w:rsidTr="0024296E">
        <w:tc>
          <w:tcPr>
            <w:tcW w:w="714" w:type="pct"/>
            <w:vMerge/>
            <w:shd w:val="clear" w:color="auto" w:fill="347186"/>
          </w:tcPr>
          <w:p w14:paraId="4C50F4EE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58D13AA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6DC423F5" w14:textId="4E95782E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62,185</w:t>
            </w:r>
          </w:p>
        </w:tc>
      </w:tr>
      <w:tr w:rsidR="0024296E" w:rsidRPr="009C6F1E" w14:paraId="7775F795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53EEEEE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0A610DB6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4857AC4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6679CDC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69D73F6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01A8278A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2B0199C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0D78BA04" w14:textId="77777777" w:rsidTr="0024296E">
        <w:tc>
          <w:tcPr>
            <w:tcW w:w="714" w:type="pct"/>
            <w:vMerge/>
            <w:shd w:val="clear" w:color="auto" w:fill="347186"/>
          </w:tcPr>
          <w:p w14:paraId="03A7F79F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5DD33A9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0B7BBD0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50F66E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5AEC3A1C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37E1DD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84C6B0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6B28072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38F68941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4FC558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F6B2BB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5068213C" w14:textId="77777777" w:rsidTr="0024296E">
        <w:tc>
          <w:tcPr>
            <w:tcW w:w="714" w:type="pct"/>
            <w:vMerge/>
            <w:shd w:val="clear" w:color="auto" w:fill="347186"/>
          </w:tcPr>
          <w:p w14:paraId="6B84D735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62410F7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74FAB11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743F748D" w14:textId="786888BA" w:rsidR="0024296E" w:rsidRDefault="0024296E">
      <w:pPr>
        <w:spacing w:before="0" w:after="200"/>
        <w:jc w:val="left"/>
        <w:rPr>
          <w:rFonts w:cs="Arial"/>
        </w:rPr>
      </w:pPr>
    </w:p>
    <w:p w14:paraId="5D523929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4296E" w:rsidRPr="009C6F1E" w14:paraId="5DEC3AED" w14:textId="77777777" w:rsidTr="0024296E">
        <w:tc>
          <w:tcPr>
            <w:tcW w:w="714" w:type="pct"/>
            <w:shd w:val="clear" w:color="auto" w:fill="004251"/>
            <w:vAlign w:val="center"/>
          </w:tcPr>
          <w:p w14:paraId="3667C1D2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45836CA8" w14:textId="147AB5FD" w:rsidR="0024296E" w:rsidRPr="00BD191E" w:rsidRDefault="00252E7E" w:rsidP="00F12016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Parental engagement: </w:t>
            </w:r>
          </w:p>
        </w:tc>
      </w:tr>
      <w:tr w:rsidR="0024296E" w:rsidRPr="009C6F1E" w14:paraId="743C8C76" w14:textId="77777777" w:rsidTr="0024296E">
        <w:tc>
          <w:tcPr>
            <w:tcW w:w="714" w:type="pct"/>
            <w:shd w:val="clear" w:color="auto" w:fill="004251"/>
            <w:vAlign w:val="center"/>
          </w:tcPr>
          <w:p w14:paraId="4A9D8464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17ECD88E" w14:textId="63B15234" w:rsidR="0024296E" w:rsidRPr="00BD191E" w:rsidRDefault="00252E7E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Wider strategies</w:t>
            </w:r>
          </w:p>
        </w:tc>
      </w:tr>
      <w:tr w:rsidR="0024296E" w:rsidRPr="009C6F1E" w14:paraId="0569244F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51E572A4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6A6BED72" w14:textId="42003A27" w:rsidR="0024296E" w:rsidRPr="00BD191E" w:rsidRDefault="000D7DC3" w:rsidP="000D7DC3">
            <w:pPr>
              <w:spacing w:befor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Increased parental engagement, support and contact. 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49810F85" w14:textId="77777777" w:rsidR="0024296E" w:rsidRPr="00BD191E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763ABF56" w14:textId="3EC21DBA" w:rsidR="000D7DC3" w:rsidRPr="00BD191E" w:rsidRDefault="000D7DC3" w:rsidP="000D7DC3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Improved progress data and higher grades.</w:t>
            </w:r>
          </w:p>
          <w:p w14:paraId="46CB361C" w14:textId="37FB39DE" w:rsidR="000D7DC3" w:rsidRPr="00BD191E" w:rsidRDefault="000D7DC3" w:rsidP="000D7DC3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Increase in attendance.</w:t>
            </w:r>
          </w:p>
          <w:p w14:paraId="7CE7B15A" w14:textId="77777777" w:rsidR="000D7DC3" w:rsidRPr="00BD191E" w:rsidRDefault="000D7DC3" w:rsidP="000D7DC3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Better communication resulting in a more co-ordinated approach to homework and less parent-teacher conflict.</w:t>
            </w:r>
          </w:p>
          <w:p w14:paraId="5F8BBA16" w14:textId="77777777" w:rsidR="000D7DC3" w:rsidRPr="00BD191E" w:rsidRDefault="000D7DC3" w:rsidP="000D7DC3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Positive attitudes and behaviour</w:t>
            </w:r>
          </w:p>
          <w:p w14:paraId="773D4ABD" w14:textId="77777777" w:rsidR="0024296E" w:rsidRPr="00BD191E" w:rsidRDefault="0024296E" w:rsidP="0024296E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4296E" w:rsidRPr="009C6F1E" w14:paraId="145A82E4" w14:textId="77777777" w:rsidTr="0024296E">
        <w:tc>
          <w:tcPr>
            <w:tcW w:w="714" w:type="pct"/>
            <w:shd w:val="clear" w:color="auto" w:fill="004251"/>
            <w:vAlign w:val="center"/>
          </w:tcPr>
          <w:p w14:paraId="2DA290B0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50958D4C" w14:textId="7610F7C9" w:rsidR="0024296E" w:rsidRPr="00D10914" w:rsidRDefault="00D10914" w:rsidP="0024296E">
            <w:pPr>
              <w:spacing w:before="200" w:after="200"/>
              <w:rPr>
                <w:bCs/>
                <w:sz w:val="22"/>
                <w:szCs w:val="22"/>
              </w:rPr>
            </w:pPr>
            <w:r w:rsidRPr="00D10914">
              <w:rPr>
                <w:bCs/>
                <w:sz w:val="22"/>
                <w:szCs w:val="22"/>
              </w:rPr>
              <w:t>AHT i/c parental engagement</w:t>
            </w:r>
          </w:p>
        </w:tc>
      </w:tr>
      <w:tr w:rsidR="0024296E" w:rsidRPr="009C6F1E" w14:paraId="39D7DDD4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6F5C15FB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3AC41E04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10C0659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4005CEB5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24296E" w:rsidRPr="009C6F1E" w14:paraId="3DD51702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2965F352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47345A72" w14:textId="77777777" w:rsidR="0024296E" w:rsidRPr="00BD191E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3E7E9018" w14:textId="3F871180" w:rsidR="0024296E" w:rsidRPr="00BD191E" w:rsidRDefault="0024296E" w:rsidP="0024296E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46856E" w14:textId="18BCC4E8" w:rsidR="0024296E" w:rsidRPr="00BD191E" w:rsidRDefault="000D7DC3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Further develop the parent / school partnership.</w:t>
            </w:r>
          </w:p>
          <w:p w14:paraId="1CDAA7DD" w14:textId="449FC78B" w:rsidR="00B465A8" w:rsidRPr="00BD191E" w:rsidRDefault="00B465A8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Embed the Women’s Bangladeshi Welfare volunteer system. </w:t>
            </w:r>
          </w:p>
          <w:p w14:paraId="7FC0CAB4" w14:textId="43D71DE4" w:rsidR="000D7DC3" w:rsidRPr="00BD191E" w:rsidRDefault="000D7DC3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Introduce MyEd as a form of communication with parents.</w:t>
            </w:r>
            <w:r w:rsidR="00573254"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Send out the signing up information and include information for Bangladeshi familes in Bengali.  A MyEd stall will be present at all parents’ evenings. </w:t>
            </w:r>
          </w:p>
          <w:p w14:paraId="2EA2953C" w14:textId="2E43FDBC" w:rsidR="00573254" w:rsidRPr="00BD191E" w:rsidRDefault="00573254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69CE19" w14:textId="567E772B" w:rsidR="00573254" w:rsidRPr="00BD191E" w:rsidRDefault="00573254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Increase the number of headteacher’s letters across the academic year.</w:t>
            </w:r>
          </w:p>
          <w:p w14:paraId="19A6E3DF" w14:textId="40B6E913" w:rsidR="00573254" w:rsidRPr="00BD191E" w:rsidRDefault="00573254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Send links to the Y11 ‘Final Countdown’ magazine to parents and carers of Y11 students. </w:t>
            </w:r>
          </w:p>
          <w:p w14:paraId="441865FA" w14:textId="45211B83" w:rsidR="00B465A8" w:rsidRPr="00BD191E" w:rsidRDefault="00B465A8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Publish success stories in ‘Hyde Community Matters’.</w:t>
            </w:r>
          </w:p>
          <w:p w14:paraId="224B87D6" w14:textId="4981C6B1" w:rsidR="00573254" w:rsidRPr="00BD191E" w:rsidRDefault="00573254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Improved parental areas of the newly designed school website. </w:t>
            </w:r>
          </w:p>
          <w:p w14:paraId="0AC50C8B" w14:textId="6EBD8B80" w:rsidR="00573254" w:rsidRPr="00BD191E" w:rsidRDefault="00573254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>Increase the number of PP families being represented at parents’ evenings.</w:t>
            </w:r>
          </w:p>
          <w:p w14:paraId="789D9AF8" w14:textId="21C152BA" w:rsidR="00573254" w:rsidRPr="00BD191E" w:rsidRDefault="00573254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 the number of Bangladeshi families being represented at parents’ evenings. </w:t>
            </w:r>
          </w:p>
          <w:p w14:paraId="108F7241" w14:textId="2305521C" w:rsidR="00B465A8" w:rsidRPr="00BD191E" w:rsidRDefault="00B465A8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Collation of parental surveys taken at parents’ evenings and a ‘you said, we did’ document will be produced as a response to this. </w:t>
            </w:r>
          </w:p>
          <w:p w14:paraId="1E2BBB7D" w14:textId="44AF6B86" w:rsidR="00B465A8" w:rsidRPr="00BD191E" w:rsidRDefault="00B465A8" w:rsidP="0024296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Key parental documentation to be translated into Bengali.</w:t>
            </w:r>
          </w:p>
          <w:p w14:paraId="186AC9E7" w14:textId="6DE6155F" w:rsidR="000D7DC3" w:rsidRPr="00BD191E" w:rsidRDefault="000D7DC3" w:rsidP="00B465A8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429" w:type="pct"/>
            <w:gridSpan w:val="4"/>
          </w:tcPr>
          <w:p w14:paraId="53D06CF2" w14:textId="77777777" w:rsidR="0024296E" w:rsidRPr="00BD191E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we will implement this intervention in year 2 (in light of the year 1 annual light-touch review):</w:t>
            </w:r>
          </w:p>
          <w:p w14:paraId="3728DFA5" w14:textId="35D592E0" w:rsidR="00B465A8" w:rsidRPr="00BD191E" w:rsidRDefault="00B465A8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Utilise more employers in the delivery of some curriculum areas. Better utilisation of Chamber to arrange subject specific employer visits, speakers etc.</w:t>
            </w:r>
          </w:p>
          <w:p w14:paraId="5D705AD6" w14:textId="77777777" w:rsidR="00B465A8" w:rsidRPr="00BD191E" w:rsidRDefault="00B465A8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D3EC6" w14:textId="3F1D2420" w:rsidR="00357CE3" w:rsidRPr="00BD191E" w:rsidRDefault="00B465A8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 xml:space="preserve">Workshop for parents (English). PT to arrange ‘CPD’ session for all parents. Parents will receive guidance on how to use ‘Go’ and also how to support their children at home. </w:t>
            </w:r>
          </w:p>
          <w:p w14:paraId="5BFFBBDC" w14:textId="77777777" w:rsidR="00357CE3" w:rsidRPr="00BD191E" w:rsidRDefault="00357CE3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88F5D" w14:textId="1BF6D29F" w:rsidR="00B465A8" w:rsidRPr="00BD191E" w:rsidRDefault="00B465A8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 xml:space="preserve">PT and AF will deliver session on how to support their children with homework, more </w:t>
            </w:r>
            <w:r w:rsidRPr="00BD19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detail to follow</w:t>
            </w:r>
            <w:r w:rsidR="00357CE3" w:rsidRPr="00BD19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FAD07C" w14:textId="77777777" w:rsidR="00357CE3" w:rsidRPr="00BD191E" w:rsidRDefault="00357CE3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0B521" w14:textId="45BCCCB4" w:rsidR="00B465A8" w:rsidRPr="00BD191E" w:rsidRDefault="00B465A8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Investigate possibility of ‘night schoo</w:t>
            </w:r>
            <w:r w:rsidR="00357CE3" w:rsidRPr="00BD191E">
              <w:rPr>
                <w:rFonts w:asciiTheme="minorHAnsi" w:hAnsiTheme="minorHAnsi" w:cstheme="minorHAnsi"/>
                <w:sz w:val="22"/>
                <w:szCs w:val="22"/>
              </w:rPr>
              <w:t>l’ classes for parents (English.</w:t>
            </w:r>
          </w:p>
          <w:p w14:paraId="7705F225" w14:textId="77777777" w:rsidR="00357CE3" w:rsidRPr="00BD191E" w:rsidRDefault="00357CE3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BBE9A" w14:textId="77777777" w:rsidR="00357CE3" w:rsidRPr="00BD191E" w:rsidRDefault="00357CE3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Further develop</w:t>
            </w:r>
            <w:r w:rsidR="00B465A8" w:rsidRPr="00BD191E">
              <w:rPr>
                <w:rFonts w:asciiTheme="minorHAnsi" w:hAnsiTheme="minorHAnsi" w:cstheme="minorHAnsi"/>
                <w:sz w:val="22"/>
                <w:szCs w:val="22"/>
              </w:rPr>
              <w:t xml:space="preserve"> links with primary schools – this to include work completed by our students whilst in year 6 in order to aid planning. </w:t>
            </w:r>
          </w:p>
          <w:p w14:paraId="55A96A80" w14:textId="77777777" w:rsidR="00357CE3" w:rsidRPr="00BD191E" w:rsidRDefault="00357CE3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1A4BB" w14:textId="5BBBFB6D" w:rsidR="00B465A8" w:rsidRPr="00BD191E" w:rsidRDefault="00B465A8" w:rsidP="00B465A8">
            <w:pPr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191E">
              <w:rPr>
                <w:rFonts w:asciiTheme="minorHAnsi" w:hAnsiTheme="minorHAnsi" w:cstheme="minorHAnsi"/>
                <w:sz w:val="22"/>
                <w:szCs w:val="22"/>
              </w:rPr>
              <w:t>Music groups from primary schools to participate in showcase concert at HCC.</w:t>
            </w:r>
          </w:p>
          <w:p w14:paraId="0B567445" w14:textId="77777777" w:rsidR="0024296E" w:rsidRPr="00BD191E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0EB720C2" w14:textId="77777777" w:rsidR="0024296E" w:rsidRDefault="0024296E" w:rsidP="0024296E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lastRenderedPageBreak/>
              <w:t>How we will implement</w:t>
            </w:r>
            <w:r>
              <w:rPr>
                <w:sz w:val="22"/>
                <w:szCs w:val="22"/>
              </w:rPr>
              <w:t xml:space="preserve"> this intervention in year 3</w:t>
            </w:r>
            <w:r w:rsidRPr="009C6F1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in light of the</w:t>
            </w:r>
            <w:r w:rsidRPr="009C6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year 2 light-touch </w:t>
            </w:r>
            <w:r w:rsidRPr="009C6F1E">
              <w:rPr>
                <w:sz w:val="22"/>
                <w:szCs w:val="22"/>
              </w:rPr>
              <w:t>annual review):</w:t>
            </w:r>
          </w:p>
          <w:p w14:paraId="4F1D9B21" w14:textId="77777777" w:rsidR="0024296E" w:rsidRPr="009C6F1E" w:rsidRDefault="0024296E" w:rsidP="00BD191E">
            <w:pPr>
              <w:jc w:val="left"/>
              <w:rPr>
                <w:sz w:val="22"/>
                <w:szCs w:val="22"/>
              </w:rPr>
            </w:pPr>
          </w:p>
        </w:tc>
      </w:tr>
      <w:tr w:rsidR="0024296E" w:rsidRPr="009C6F1E" w14:paraId="44E5BC10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32E06F49" w14:textId="77777777" w:rsidR="0024296E" w:rsidRPr="0024296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671A08E7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6CD46766" w14:textId="3E5945ED" w:rsidR="0024296E" w:rsidRPr="00D561E2" w:rsidRDefault="005B4028" w:rsidP="0024296E">
            <w:pPr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</w:t>
            </w:r>
            <w:r w:rsidR="00877D29">
              <w:rPr>
                <w:b/>
                <w:bCs/>
                <w:color w:val="347186"/>
                <w:sz w:val="22"/>
                <w:szCs w:val="22"/>
              </w:rPr>
              <w:t>]</w:t>
            </w:r>
          </w:p>
        </w:tc>
        <w:tc>
          <w:tcPr>
            <w:tcW w:w="1429" w:type="pct"/>
            <w:gridSpan w:val="4"/>
          </w:tcPr>
          <w:p w14:paraId="2B8F99F5" w14:textId="77777777" w:rsidR="0024296E" w:rsidRDefault="0024296E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3F12270B" w14:textId="77777777" w:rsidR="0024296E" w:rsidRPr="009C6F1E" w:rsidRDefault="0024296E" w:rsidP="0024296E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  <w:tc>
          <w:tcPr>
            <w:tcW w:w="1427" w:type="pct"/>
            <w:gridSpan w:val="2"/>
          </w:tcPr>
          <w:p w14:paraId="36709F13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199359B9" w14:textId="77777777" w:rsidR="0024296E" w:rsidRPr="009C6F1E" w:rsidRDefault="0024296E" w:rsidP="0024296E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</w:tr>
      <w:tr w:rsidR="0024296E" w:rsidRPr="009C6F1E" w14:paraId="5906F478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3C6C91F2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2C27CC7A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0DDC3CD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515BEE5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E492E0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877D6C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8766887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0194E8A6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48ADE778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295C527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56B9575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F57725A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8CABBD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14940198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0D0DCE68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5B4295F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4BA40730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6EB4A8EE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23C1B34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5B3192AF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ADD8558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1F51747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713914EC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16,567</w:t>
            </w:r>
          </w:p>
          <w:p w14:paraId="764DA312" w14:textId="77777777" w:rsidR="00BD191E" w:rsidRDefault="00BD191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  <w:p w14:paraId="12EC9CB8" w14:textId="408D942C" w:rsidR="00BD191E" w:rsidRPr="009C6F1E" w:rsidRDefault="00BD191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(20% of salary)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1A4502E2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648C48E1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74D4C31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14D440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2C370E4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572B251D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2D3B9E4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333F45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3D89C8CB" w14:textId="77777777" w:rsidTr="0024296E">
        <w:tc>
          <w:tcPr>
            <w:tcW w:w="714" w:type="pct"/>
            <w:vMerge/>
            <w:shd w:val="clear" w:color="auto" w:fill="347186"/>
          </w:tcPr>
          <w:p w14:paraId="17D51EB1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66071AF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39A2EF3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AC0F21E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17154583" w14:textId="12365D8C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16,855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2618798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13FBCA3A" w14:textId="125BEC19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17,026</w:t>
            </w:r>
          </w:p>
        </w:tc>
      </w:tr>
      <w:tr w:rsidR="0024296E" w:rsidRPr="009C6F1E" w14:paraId="4B0AF810" w14:textId="77777777" w:rsidTr="0024296E">
        <w:tc>
          <w:tcPr>
            <w:tcW w:w="714" w:type="pct"/>
            <w:vMerge/>
            <w:shd w:val="clear" w:color="auto" w:fill="347186"/>
          </w:tcPr>
          <w:p w14:paraId="69E8F6A6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294B358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4550E26B" w14:textId="3C2D01BE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BD191E">
              <w:rPr>
                <w:sz w:val="22"/>
                <w:szCs w:val="22"/>
              </w:rPr>
              <w:t>50,448</w:t>
            </w:r>
          </w:p>
        </w:tc>
      </w:tr>
      <w:tr w:rsidR="0024296E" w:rsidRPr="009C6F1E" w14:paraId="2C59DE67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7EDB6BCE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42C3B08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6858EEA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6C89047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4753C73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40D5CA4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3FA8087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5C82999E" w14:textId="77777777" w:rsidTr="0024296E">
        <w:tc>
          <w:tcPr>
            <w:tcW w:w="714" w:type="pct"/>
            <w:vMerge/>
            <w:shd w:val="clear" w:color="auto" w:fill="347186"/>
          </w:tcPr>
          <w:p w14:paraId="0EB5E419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72FC3BEA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51937FF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2A1C9A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33C2D79A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4D5FC0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30332EA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692864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2E362D0F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F6B551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3AB44F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3102953C" w14:textId="77777777" w:rsidTr="0024296E">
        <w:tc>
          <w:tcPr>
            <w:tcW w:w="714" w:type="pct"/>
            <w:vMerge/>
            <w:shd w:val="clear" w:color="auto" w:fill="347186"/>
          </w:tcPr>
          <w:p w14:paraId="194C17F8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1740493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18452E0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510643EC" w14:textId="5B459166" w:rsidR="0024296E" w:rsidRDefault="0024296E">
      <w:pPr>
        <w:spacing w:before="0" w:after="200"/>
        <w:jc w:val="left"/>
        <w:rPr>
          <w:rFonts w:cs="Arial"/>
        </w:rPr>
      </w:pPr>
    </w:p>
    <w:p w14:paraId="16E7D0CC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4296E" w:rsidRPr="009C6F1E" w14:paraId="2071F582" w14:textId="77777777" w:rsidTr="0024296E">
        <w:tc>
          <w:tcPr>
            <w:tcW w:w="714" w:type="pct"/>
            <w:shd w:val="clear" w:color="auto" w:fill="004251"/>
            <w:vAlign w:val="center"/>
          </w:tcPr>
          <w:p w14:paraId="5641D44F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36301D99" w14:textId="51B01B3E" w:rsidR="00F12016" w:rsidRPr="00D7141D" w:rsidRDefault="00F12016" w:rsidP="00F12016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Employment of Senior Learning Mentor and a Learning Mentor to maintain capacity to deal with issues effectively. </w:t>
            </w:r>
          </w:p>
          <w:p w14:paraId="367ACF5D" w14:textId="6C11F3E2" w:rsidR="0024296E" w:rsidRPr="00D7141D" w:rsidRDefault="0024296E" w:rsidP="00F12016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</w:p>
        </w:tc>
      </w:tr>
      <w:tr w:rsidR="0024296E" w:rsidRPr="009C6F1E" w14:paraId="04526777" w14:textId="77777777" w:rsidTr="0024296E">
        <w:tc>
          <w:tcPr>
            <w:tcW w:w="714" w:type="pct"/>
            <w:shd w:val="clear" w:color="auto" w:fill="004251"/>
            <w:vAlign w:val="center"/>
          </w:tcPr>
          <w:p w14:paraId="4EE44415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2614BAE3" w14:textId="4C3F424D" w:rsidR="0024296E" w:rsidRPr="00D7141D" w:rsidRDefault="00252E7E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Wider strategies</w:t>
            </w:r>
          </w:p>
        </w:tc>
      </w:tr>
      <w:tr w:rsidR="00F12016" w:rsidRPr="009C6F1E" w14:paraId="2C085E42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68580144" w14:textId="77777777" w:rsidR="00F12016" w:rsidRPr="009C6F1E" w:rsidRDefault="00F12016" w:rsidP="00F12016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13358105" w14:textId="45236D8B" w:rsidR="00F12016" w:rsidRPr="00D7141D" w:rsidRDefault="00F12016" w:rsidP="00F12016">
            <w:pPr>
              <w:spacing w:before="200" w:after="20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Students with mental health and / or welfare issues are supported to achieve positive outcomes – both academically and emotionally.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06A36533" w14:textId="77777777" w:rsidR="00F12016" w:rsidRPr="00D7141D" w:rsidRDefault="00F12016" w:rsidP="00F120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0D950D9A" w14:textId="5B1BB920" w:rsidR="00F12016" w:rsidRPr="00D7141D" w:rsidRDefault="00F12016" w:rsidP="00F1201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Students are in lessons.</w:t>
            </w:r>
          </w:p>
          <w:p w14:paraId="25E39F0F" w14:textId="632E9849" w:rsidR="00F12016" w:rsidRPr="00D7141D" w:rsidRDefault="00F12016" w:rsidP="00F12016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Provision of counselling.</w:t>
            </w:r>
          </w:p>
          <w:p w14:paraId="456E1AD6" w14:textId="15546EE2" w:rsidR="00F12016" w:rsidRPr="00D7141D" w:rsidRDefault="00F12016" w:rsidP="00F12016">
            <w:pPr>
              <w:spacing w:before="200" w:after="20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Provision of uniform and school equipment.</w:t>
            </w:r>
          </w:p>
        </w:tc>
      </w:tr>
      <w:tr w:rsidR="00F12016" w:rsidRPr="009C6F1E" w14:paraId="76F14955" w14:textId="77777777" w:rsidTr="0024296E">
        <w:tc>
          <w:tcPr>
            <w:tcW w:w="714" w:type="pct"/>
            <w:shd w:val="clear" w:color="auto" w:fill="004251"/>
            <w:vAlign w:val="center"/>
          </w:tcPr>
          <w:p w14:paraId="5814CDA3" w14:textId="77777777" w:rsidR="00F12016" w:rsidRPr="009C6F1E" w:rsidRDefault="00F12016" w:rsidP="00F12016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3121C0E1" w14:textId="16E5CD97" w:rsidR="00F12016" w:rsidRPr="00D10914" w:rsidRDefault="00D10914" w:rsidP="00F12016">
            <w:pPr>
              <w:spacing w:before="200"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914">
              <w:rPr>
                <w:rFonts w:asciiTheme="minorHAnsi" w:hAnsiTheme="minorHAnsi" w:cstheme="minorHAnsi"/>
                <w:bCs/>
                <w:sz w:val="22"/>
                <w:szCs w:val="22"/>
              </w:rPr>
              <w:t>Headteacher</w:t>
            </w:r>
          </w:p>
        </w:tc>
      </w:tr>
      <w:tr w:rsidR="00F12016" w:rsidRPr="009C6F1E" w14:paraId="1D546B64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21973AAA" w14:textId="77777777" w:rsidR="00F12016" w:rsidRPr="009C6F1E" w:rsidRDefault="00F12016" w:rsidP="00F12016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41B25E1B" w14:textId="77777777" w:rsidR="00F12016" w:rsidRPr="00D7141D" w:rsidRDefault="00F12016" w:rsidP="00F12016">
            <w:pPr>
              <w:spacing w:before="200" w:after="2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72D0FD2F" w14:textId="77777777" w:rsidR="00F12016" w:rsidRPr="00D7141D" w:rsidRDefault="00F12016" w:rsidP="00F12016">
            <w:pPr>
              <w:spacing w:before="200" w:after="2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568DE9EF" w14:textId="77777777" w:rsidR="00F12016" w:rsidRPr="00D7141D" w:rsidRDefault="00F12016" w:rsidP="00F12016">
            <w:pPr>
              <w:spacing w:before="200" w:after="2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Year 3</w:t>
            </w:r>
          </w:p>
        </w:tc>
      </w:tr>
      <w:tr w:rsidR="00F12016" w:rsidRPr="009C6F1E" w14:paraId="120967C7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4AA88E94" w14:textId="77777777" w:rsidR="00F12016" w:rsidRPr="009C6F1E" w:rsidRDefault="00F12016" w:rsidP="00F12016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3F72A6E5" w14:textId="77777777" w:rsidR="00F12016" w:rsidRPr="00D7141D" w:rsidRDefault="00F12016" w:rsidP="00F1201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2C7984F2" w14:textId="77777777" w:rsidR="00F12016" w:rsidRPr="00D7141D" w:rsidRDefault="00F12016" w:rsidP="00F12016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  <w:t>[Use this space to outline your plan for implementation in year 1.]</w:t>
            </w:r>
          </w:p>
          <w:p w14:paraId="4CEE0504" w14:textId="77777777" w:rsidR="00F12016" w:rsidRPr="00D7141D" w:rsidRDefault="00F12016" w:rsidP="00F1201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429" w:type="pct"/>
            <w:gridSpan w:val="4"/>
          </w:tcPr>
          <w:p w14:paraId="624340C5" w14:textId="77777777" w:rsidR="00F12016" w:rsidRPr="00D7141D" w:rsidRDefault="00F12016" w:rsidP="00F120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2 (in light of the year 1 annual light-touch review):</w:t>
            </w:r>
          </w:p>
          <w:p w14:paraId="4918A8FF" w14:textId="77777777" w:rsidR="00F12016" w:rsidRPr="00D7141D" w:rsidRDefault="00F12016" w:rsidP="00F12016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  <w:t>[Use this space to outline your plan for implementation in year 2. This could involve widening the strategy, amending the approach or phasing out the approach if it is a short-term intervention.]</w:t>
            </w:r>
          </w:p>
          <w:p w14:paraId="521819E6" w14:textId="77777777" w:rsidR="00F12016" w:rsidRPr="00D7141D" w:rsidRDefault="00F12016" w:rsidP="00F120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pct"/>
            <w:gridSpan w:val="2"/>
          </w:tcPr>
          <w:p w14:paraId="01A66F8A" w14:textId="77777777" w:rsidR="00F12016" w:rsidRPr="00D7141D" w:rsidRDefault="00F12016" w:rsidP="00F120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3 (in light of the year 2 light-touch annual review):</w:t>
            </w:r>
          </w:p>
          <w:p w14:paraId="6911B295" w14:textId="77777777" w:rsidR="00F12016" w:rsidRPr="00D7141D" w:rsidRDefault="00F12016" w:rsidP="00F12016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347186"/>
                <w:sz w:val="22"/>
                <w:szCs w:val="22"/>
              </w:rPr>
              <w:t>[Use this space to outline your plan for implementation in year 3.]</w:t>
            </w:r>
          </w:p>
          <w:p w14:paraId="66FCF9D6" w14:textId="77777777" w:rsidR="00F12016" w:rsidRPr="00D7141D" w:rsidRDefault="00F12016" w:rsidP="00F120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016" w:rsidRPr="009C6F1E" w14:paraId="4D9E3A81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0DDEF964" w14:textId="77777777" w:rsidR="00F12016" w:rsidRPr="0024296E" w:rsidRDefault="00F12016" w:rsidP="00F12016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3E12185E" w14:textId="77777777" w:rsidR="00F12016" w:rsidRDefault="00F12016" w:rsidP="00F12016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573D99FA" w14:textId="77777777" w:rsidR="00F12016" w:rsidRPr="00D561E2" w:rsidRDefault="00F12016" w:rsidP="00F12016">
            <w:pPr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1.]</w:t>
            </w:r>
          </w:p>
        </w:tc>
        <w:tc>
          <w:tcPr>
            <w:tcW w:w="1429" w:type="pct"/>
            <w:gridSpan w:val="4"/>
          </w:tcPr>
          <w:p w14:paraId="7148DEC3" w14:textId="77777777" w:rsidR="00F12016" w:rsidRDefault="00F12016" w:rsidP="00F12016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1396E1F8" w14:textId="77777777" w:rsidR="00F12016" w:rsidRPr="009C6F1E" w:rsidRDefault="00F12016" w:rsidP="00F12016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  <w:tc>
          <w:tcPr>
            <w:tcW w:w="1427" w:type="pct"/>
            <w:gridSpan w:val="2"/>
          </w:tcPr>
          <w:p w14:paraId="1E6795C7" w14:textId="77777777" w:rsidR="00F12016" w:rsidRDefault="00F12016" w:rsidP="00F12016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06E9ACFE" w14:textId="77777777" w:rsidR="00F12016" w:rsidRPr="009C6F1E" w:rsidRDefault="00F12016" w:rsidP="00F12016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</w:tr>
      <w:tr w:rsidR="00F12016" w:rsidRPr="009C6F1E" w14:paraId="08A74CC8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4A374379" w14:textId="77777777" w:rsidR="00F12016" w:rsidRPr="0024296E" w:rsidRDefault="00F12016" w:rsidP="00F12016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45246647" w14:textId="77777777" w:rsidR="00F12016" w:rsidRPr="00192460" w:rsidRDefault="00F12016" w:rsidP="00F12016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20748C29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231B69F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3837AE4E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B26B72F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74E5F8A" w14:textId="77777777" w:rsidR="00F12016" w:rsidRPr="009C6F1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04B40655" w14:textId="77777777" w:rsidR="00F12016" w:rsidRPr="00192460" w:rsidRDefault="00F12016" w:rsidP="00F12016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09638C27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B045A28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01038DE5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00674A1C" w14:textId="77777777" w:rsidR="00F12016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592C554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3AA8EC7C" w14:textId="77777777" w:rsidR="00F12016" w:rsidRPr="0024296E" w:rsidRDefault="00F12016" w:rsidP="00F12016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7D8531A0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79CDCC7F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72B0A43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79359C5B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18BC3E1B" w14:textId="77777777" w:rsidR="00F12016" w:rsidRPr="0024296E" w:rsidRDefault="00F12016" w:rsidP="00F12016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F12016" w:rsidRPr="009C6F1E" w14:paraId="6E024CF6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15394643" w14:textId="77777777" w:rsidR="00F12016" w:rsidRPr="009C6F1E" w:rsidRDefault="00F12016" w:rsidP="00F12016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51493541" w14:textId="77777777" w:rsidR="00F12016" w:rsidRPr="009C6F1E" w:rsidRDefault="00F12016" w:rsidP="00F12016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008CF24F" w14:textId="75DC2475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D7141D">
              <w:rPr>
                <w:sz w:val="22"/>
                <w:szCs w:val="22"/>
              </w:rPr>
              <w:t>27,223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3A385F32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1FA8D83C" w14:textId="77777777" w:rsidR="00F12016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D7141D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2B7C3749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761BBEB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5B72FC63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65494FE2" w14:textId="77777777" w:rsidR="00F12016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D7141D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488A7CD9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3E47251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F12016" w:rsidRPr="009C6F1E" w14:paraId="5B08C374" w14:textId="77777777" w:rsidTr="0024296E">
        <w:tc>
          <w:tcPr>
            <w:tcW w:w="714" w:type="pct"/>
            <w:vMerge/>
            <w:shd w:val="clear" w:color="auto" w:fill="347186"/>
          </w:tcPr>
          <w:p w14:paraId="694F7AC4" w14:textId="77777777" w:rsidR="00F12016" w:rsidRPr="009C6F1E" w:rsidRDefault="00F12016" w:rsidP="00F12016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2925A5B8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245348A1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A161897" w14:textId="77777777" w:rsidR="00F12016" w:rsidRPr="009C6F1E" w:rsidRDefault="00F12016" w:rsidP="00F12016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2CBA1300" w14:textId="0FCDC38F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D7141D">
              <w:rPr>
                <w:sz w:val="22"/>
                <w:szCs w:val="22"/>
              </w:rPr>
              <w:t>28,077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977BF0A" w14:textId="77777777" w:rsidR="00F12016" w:rsidRPr="009C6F1E" w:rsidRDefault="00F12016" w:rsidP="00F12016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01E8CCE3" w14:textId="605B378D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D7141D">
              <w:rPr>
                <w:sz w:val="22"/>
                <w:szCs w:val="22"/>
              </w:rPr>
              <w:t>28,957</w:t>
            </w:r>
          </w:p>
        </w:tc>
      </w:tr>
      <w:tr w:rsidR="00F12016" w:rsidRPr="009C6F1E" w14:paraId="1AA734B5" w14:textId="77777777" w:rsidTr="0024296E">
        <w:tc>
          <w:tcPr>
            <w:tcW w:w="714" w:type="pct"/>
            <w:vMerge/>
            <w:shd w:val="clear" w:color="auto" w:fill="347186"/>
          </w:tcPr>
          <w:p w14:paraId="7A3F32AC" w14:textId="77777777" w:rsidR="00F12016" w:rsidRPr="009C6F1E" w:rsidRDefault="00F12016" w:rsidP="00F12016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6587F927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2C6E32FF" w14:textId="424FD55D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D7141D">
              <w:rPr>
                <w:sz w:val="22"/>
                <w:szCs w:val="22"/>
              </w:rPr>
              <w:t>84,257</w:t>
            </w:r>
          </w:p>
        </w:tc>
      </w:tr>
      <w:tr w:rsidR="00F12016" w:rsidRPr="009C6F1E" w14:paraId="179EFD20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1B9DD5F4" w14:textId="77777777" w:rsidR="00F12016" w:rsidRPr="009C6F1E" w:rsidRDefault="00F12016" w:rsidP="00F12016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1125AF16" w14:textId="77777777" w:rsidR="00F12016" w:rsidRPr="009C6F1E" w:rsidRDefault="00F12016" w:rsidP="00F12016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6DBA905E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29415AE3" w14:textId="77777777" w:rsidR="00F12016" w:rsidRPr="009C6F1E" w:rsidRDefault="00F12016" w:rsidP="00F12016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4B48904E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9D4D202" w14:textId="77777777" w:rsidR="00F12016" w:rsidRPr="009C6F1E" w:rsidRDefault="00F12016" w:rsidP="00F12016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3489701E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F12016" w:rsidRPr="009C6F1E" w14:paraId="054CD7A6" w14:textId="77777777" w:rsidTr="0024296E">
        <w:tc>
          <w:tcPr>
            <w:tcW w:w="714" w:type="pct"/>
            <w:vMerge/>
            <w:shd w:val="clear" w:color="auto" w:fill="347186"/>
          </w:tcPr>
          <w:p w14:paraId="49618061" w14:textId="77777777" w:rsidR="00F12016" w:rsidRPr="009C6F1E" w:rsidRDefault="00F12016" w:rsidP="00F12016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3C86D537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1BAE7FDE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106C15CF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1D8D557B" w14:textId="77777777" w:rsidR="00F12016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2151AC3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EB084D5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24E498A0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70C00345" w14:textId="77777777" w:rsidR="00F12016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14A6368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6DD451A3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F12016" w:rsidRPr="009C6F1E" w14:paraId="7C32EC8B" w14:textId="77777777" w:rsidTr="0024296E">
        <w:tc>
          <w:tcPr>
            <w:tcW w:w="714" w:type="pct"/>
            <w:vMerge/>
            <w:shd w:val="clear" w:color="auto" w:fill="347186"/>
          </w:tcPr>
          <w:p w14:paraId="6FF9B17A" w14:textId="77777777" w:rsidR="00F12016" w:rsidRPr="009C6F1E" w:rsidRDefault="00F12016" w:rsidP="00F12016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591A7BAC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6807541E" w14:textId="77777777" w:rsidR="00F12016" w:rsidRPr="009C6F1E" w:rsidRDefault="00F12016" w:rsidP="00F12016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3D3FFFD0" w14:textId="034F2DF3" w:rsidR="0024296E" w:rsidRDefault="0024296E">
      <w:pPr>
        <w:spacing w:before="0" w:after="200"/>
        <w:jc w:val="left"/>
        <w:rPr>
          <w:rFonts w:cs="Arial"/>
        </w:rPr>
      </w:pPr>
    </w:p>
    <w:p w14:paraId="0FA27CC0" w14:textId="77777777" w:rsidR="0024296E" w:rsidRDefault="0024296E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33"/>
        <w:gridCol w:w="2005"/>
        <w:gridCol w:w="228"/>
        <w:gridCol w:w="1068"/>
        <w:gridCol w:w="862"/>
        <w:gridCol w:w="1009"/>
        <w:gridCol w:w="1524"/>
        <w:gridCol w:w="1927"/>
        <w:gridCol w:w="2529"/>
      </w:tblGrid>
      <w:tr w:rsidR="0024296E" w:rsidRPr="009C6F1E" w14:paraId="097EDDE4" w14:textId="77777777" w:rsidTr="0024296E">
        <w:tc>
          <w:tcPr>
            <w:tcW w:w="714" w:type="pct"/>
            <w:shd w:val="clear" w:color="auto" w:fill="004251"/>
            <w:vAlign w:val="center"/>
          </w:tcPr>
          <w:p w14:paraId="67989170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Intervention:</w:t>
            </w:r>
          </w:p>
        </w:tc>
        <w:tc>
          <w:tcPr>
            <w:tcW w:w="4286" w:type="pct"/>
            <w:gridSpan w:val="9"/>
          </w:tcPr>
          <w:p w14:paraId="631075AA" w14:textId="2B662725" w:rsidR="0024296E" w:rsidRPr="00D7141D" w:rsidRDefault="00252E7E" w:rsidP="0024296E">
            <w:pPr>
              <w:spacing w:before="200" w:after="200"/>
              <w:rPr>
                <w:rFonts w:asciiTheme="minorHAnsi" w:hAnsiTheme="minorHAnsi" w:cstheme="minorHAnsi"/>
                <w:bCs/>
                <w:color w:val="FFD006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Attendance: </w:t>
            </w:r>
            <w:r w:rsidR="00F12016" w:rsidRPr="00D7141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Employment of a FT senior attendance officer.</w:t>
            </w:r>
          </w:p>
        </w:tc>
      </w:tr>
      <w:tr w:rsidR="0024296E" w:rsidRPr="009C6F1E" w14:paraId="1AD0C3BC" w14:textId="77777777" w:rsidTr="0024296E">
        <w:tc>
          <w:tcPr>
            <w:tcW w:w="714" w:type="pct"/>
            <w:shd w:val="clear" w:color="auto" w:fill="004251"/>
            <w:vAlign w:val="center"/>
          </w:tcPr>
          <w:p w14:paraId="63133337" w14:textId="77777777" w:rsidR="0024296E" w:rsidRPr="00F12016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F12016">
              <w:rPr>
                <w:sz w:val="22"/>
                <w:szCs w:val="22"/>
              </w:rPr>
              <w:t>Category:</w:t>
            </w:r>
          </w:p>
        </w:tc>
        <w:tc>
          <w:tcPr>
            <w:tcW w:w="4286" w:type="pct"/>
            <w:gridSpan w:val="9"/>
          </w:tcPr>
          <w:p w14:paraId="72A0B871" w14:textId="63778B34" w:rsidR="0024296E" w:rsidRPr="00D7141D" w:rsidRDefault="00252E7E" w:rsidP="0024296E">
            <w:pPr>
              <w:spacing w:before="200"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Wider strategies</w:t>
            </w:r>
          </w:p>
        </w:tc>
      </w:tr>
      <w:tr w:rsidR="0024296E" w:rsidRPr="009C6F1E" w14:paraId="275FDF94" w14:textId="77777777" w:rsidTr="0024296E">
        <w:trPr>
          <w:trHeight w:val="883"/>
        </w:trPr>
        <w:tc>
          <w:tcPr>
            <w:tcW w:w="714" w:type="pct"/>
            <w:shd w:val="clear" w:color="auto" w:fill="004251"/>
            <w:vAlign w:val="center"/>
          </w:tcPr>
          <w:p w14:paraId="55F1C05D" w14:textId="77777777" w:rsidR="0024296E" w:rsidRPr="009C6F1E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Intended outcomes:</w:t>
            </w:r>
          </w:p>
        </w:tc>
        <w:tc>
          <w:tcPr>
            <w:tcW w:w="1772" w:type="pct"/>
            <w:gridSpan w:val="4"/>
          </w:tcPr>
          <w:p w14:paraId="0D325119" w14:textId="23572DF7" w:rsidR="00F12016" w:rsidRPr="00D7141D" w:rsidRDefault="00F12016" w:rsidP="00F12016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Deputy Headteacher and Attendance Officer to analyse attendance data for all groups, especially white British and disad</w:t>
            </w:r>
            <w:r w:rsidR="00693AA9"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vantaged pupils on a half termly</w:t>
            </w: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basis to identify and review priority students.</w:t>
            </w:r>
          </w:p>
          <w:p w14:paraId="5E5DF510" w14:textId="3D77D585" w:rsidR="00F12016" w:rsidRPr="00D7141D" w:rsidRDefault="00F12016" w:rsidP="00F12016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Attendance Officer </w:t>
            </w:r>
            <w:r w:rsidR="00693AA9"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to disseminate</w:t>
            </w: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attendance information to HOYs on fortnightly basis to inform individual strategies including attendance reports and contact with home.</w:t>
            </w:r>
          </w:p>
          <w:p w14:paraId="558F3D81" w14:textId="67C16DC2" w:rsidR="00F12016" w:rsidRPr="00D7141D" w:rsidRDefault="00F12016" w:rsidP="00F12016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Raise the profile of attendance with students and parents.</w:t>
            </w:r>
          </w:p>
          <w:p w14:paraId="029CA637" w14:textId="4EA12D53" w:rsidR="00693AA9" w:rsidRPr="00D7141D" w:rsidRDefault="00693AA9" w:rsidP="00F12016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Raise the profile of attendance with students and parents</w:t>
            </w:r>
          </w:p>
          <w:p w14:paraId="73375DC5" w14:textId="07A4881E" w:rsidR="00F12016" w:rsidRPr="00D7141D" w:rsidRDefault="00693AA9" w:rsidP="00F12016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A</w:t>
            </w:r>
            <w:r w:rsidR="00F12016"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cknowledgments and rewards for students achieving 100% attendance during a half term </w:t>
            </w:r>
          </w:p>
          <w:p w14:paraId="366D8B0C" w14:textId="4F83E830" w:rsidR="0024296E" w:rsidRPr="00D7141D" w:rsidRDefault="00693AA9" w:rsidP="00693AA9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Ensure that a</w:t>
            </w:r>
            <w:r w:rsidR="00F12016"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ttendance information is incorporated into transition planning.</w:t>
            </w:r>
          </w:p>
        </w:tc>
        <w:tc>
          <w:tcPr>
            <w:tcW w:w="599" w:type="pct"/>
            <w:gridSpan w:val="2"/>
            <w:shd w:val="clear" w:color="auto" w:fill="004251"/>
            <w:vAlign w:val="center"/>
          </w:tcPr>
          <w:p w14:paraId="237C2E57" w14:textId="77777777" w:rsidR="0024296E" w:rsidRPr="00D7141D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Success criteria:</w:t>
            </w:r>
          </w:p>
        </w:tc>
        <w:tc>
          <w:tcPr>
            <w:tcW w:w="1915" w:type="pct"/>
            <w:gridSpan w:val="3"/>
            <w:vAlign w:val="center"/>
          </w:tcPr>
          <w:p w14:paraId="0C5E2E67" w14:textId="77777777" w:rsidR="0024296E" w:rsidRPr="00D7141D" w:rsidRDefault="00F12016" w:rsidP="0024296E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Increased attendance rates for students eligible for PP.</w:t>
            </w:r>
          </w:p>
          <w:p w14:paraId="32ABEBBC" w14:textId="77777777" w:rsidR="00693AA9" w:rsidRPr="00D7141D" w:rsidRDefault="00693AA9" w:rsidP="0024296E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64814DB6" w14:textId="77777777" w:rsidR="00693AA9" w:rsidRPr="00D7141D" w:rsidRDefault="00693AA9" w:rsidP="00693AA9">
            <w:pPr>
              <w:spacing w:before="200" w:after="20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D714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Improved punctuality rates for students eligible for PP.</w:t>
            </w:r>
          </w:p>
          <w:p w14:paraId="6E0A976B" w14:textId="764753A4" w:rsidR="00693AA9" w:rsidRPr="00D7141D" w:rsidRDefault="00693AA9" w:rsidP="0024296E">
            <w:pPr>
              <w:spacing w:before="200" w:after="20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4296E" w:rsidRPr="009C6F1E" w14:paraId="0D4825B3" w14:textId="77777777" w:rsidTr="0024296E">
        <w:tc>
          <w:tcPr>
            <w:tcW w:w="714" w:type="pct"/>
            <w:shd w:val="clear" w:color="auto" w:fill="004251"/>
            <w:vAlign w:val="center"/>
          </w:tcPr>
          <w:p w14:paraId="24110669" w14:textId="77777777" w:rsidR="0024296E" w:rsidRPr="00693AA9" w:rsidRDefault="0024296E" w:rsidP="0024296E">
            <w:pPr>
              <w:spacing w:before="200" w:after="200"/>
              <w:jc w:val="left"/>
              <w:rPr>
                <w:color w:val="FFFFFF" w:themeColor="background1"/>
                <w:sz w:val="22"/>
                <w:szCs w:val="22"/>
              </w:rPr>
            </w:pPr>
            <w:r w:rsidRPr="00693AA9">
              <w:rPr>
                <w:color w:val="FFFFFF" w:themeColor="background1"/>
                <w:sz w:val="22"/>
                <w:szCs w:val="22"/>
              </w:rPr>
              <w:t>Staff lead:</w:t>
            </w:r>
          </w:p>
        </w:tc>
        <w:tc>
          <w:tcPr>
            <w:tcW w:w="4286" w:type="pct"/>
            <w:gridSpan w:val="9"/>
          </w:tcPr>
          <w:p w14:paraId="3C2FB539" w14:textId="756B03B4" w:rsidR="0024296E" w:rsidRPr="00D7141D" w:rsidRDefault="00D10914" w:rsidP="0024296E">
            <w:pPr>
              <w:spacing w:before="200" w:after="2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Senior Attendance Officer</w:t>
            </w:r>
            <w:bookmarkStart w:id="6" w:name="_GoBack"/>
            <w:bookmarkEnd w:id="6"/>
          </w:p>
        </w:tc>
      </w:tr>
      <w:tr w:rsidR="0024296E" w:rsidRPr="009C6F1E" w14:paraId="46AE0D80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23DAFD46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Implementation</w:t>
            </w:r>
          </w:p>
        </w:tc>
        <w:tc>
          <w:tcPr>
            <w:tcW w:w="1430" w:type="pct"/>
            <w:gridSpan w:val="3"/>
            <w:shd w:val="clear" w:color="auto" w:fill="BFBFBF" w:themeFill="background1" w:themeFillShade="BF"/>
          </w:tcPr>
          <w:p w14:paraId="23333794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1429" w:type="pct"/>
            <w:gridSpan w:val="4"/>
            <w:shd w:val="clear" w:color="auto" w:fill="BFBFBF" w:themeFill="background1" w:themeFillShade="BF"/>
          </w:tcPr>
          <w:p w14:paraId="7EE7F7BD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1427" w:type="pct"/>
            <w:gridSpan w:val="2"/>
            <w:shd w:val="clear" w:color="auto" w:fill="BFBFBF" w:themeFill="background1" w:themeFillShade="BF"/>
          </w:tcPr>
          <w:p w14:paraId="2417F8BC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</w:tr>
      <w:tr w:rsidR="0024296E" w:rsidRPr="00D7141D" w14:paraId="239A3696" w14:textId="77777777" w:rsidTr="0024296E">
        <w:trPr>
          <w:trHeight w:val="4108"/>
        </w:trPr>
        <w:tc>
          <w:tcPr>
            <w:tcW w:w="714" w:type="pct"/>
            <w:vMerge/>
            <w:shd w:val="clear" w:color="auto" w:fill="347186"/>
            <w:vAlign w:val="center"/>
          </w:tcPr>
          <w:p w14:paraId="1E48D319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1430" w:type="pct"/>
            <w:gridSpan w:val="3"/>
          </w:tcPr>
          <w:p w14:paraId="6AD739A0" w14:textId="24B484FC" w:rsidR="0024296E" w:rsidRPr="00D7141D" w:rsidRDefault="0024296E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1:</w:t>
            </w:r>
          </w:p>
          <w:p w14:paraId="3C5E7B82" w14:textId="77777777" w:rsidR="00693AA9" w:rsidRPr="00D7141D" w:rsidRDefault="00693AA9" w:rsidP="002429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70288" w14:textId="5E3A1AFF" w:rsidR="0024296E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Pilot the G4S system for messaging home regarding attendance. </w:t>
            </w:r>
          </w:p>
          <w:p w14:paraId="7447DC02" w14:textId="77777777" w:rsidR="00693AA9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Prioritise the PP and STG (WBR &amp; PP) students regarding initial phone calls home. </w:t>
            </w:r>
          </w:p>
          <w:p w14:paraId="510BFD24" w14:textId="77777777" w:rsidR="00693AA9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Attendance Officer to refer persistent absentees (prioritise PP) to Senior Attendance Officer.</w:t>
            </w:r>
          </w:p>
          <w:p w14:paraId="738C75A3" w14:textId="77777777" w:rsidR="00693AA9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Senior Attendance Office to research best practice via the Tameside Network Meetings.</w:t>
            </w:r>
          </w:p>
          <w:p w14:paraId="412BB2F2" w14:textId="174C0D71" w:rsidR="00693AA9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Senior Attendance Officer to develop opportunities to enable a greater degree of liaison with feeder </w:t>
            </w:r>
            <w:r w:rsidR="00F87327"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primary </w:t>
            </w: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schools. </w:t>
            </w:r>
          </w:p>
          <w:p w14:paraId="7BA898CC" w14:textId="3D9BF3E7" w:rsidR="00693AA9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Roll out the</w:t>
            </w:r>
            <w:r w:rsidR="00D519DD"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attendance</w:t>
            </w: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badge rewards system within the whole school badge reward framework. </w:t>
            </w:r>
          </w:p>
          <w:p w14:paraId="1CCFAB29" w14:textId="77777777" w:rsidR="00693AA9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Investigate further the opportunities for attendance rewards. </w:t>
            </w:r>
          </w:p>
          <w:p w14:paraId="5A5DEC22" w14:textId="77777777" w:rsidR="00693AA9" w:rsidRPr="00D7141D" w:rsidRDefault="00693AA9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Develop a system to improve punctuality.  </w:t>
            </w:r>
          </w:p>
          <w:p w14:paraId="7C67DDF9" w14:textId="77777777" w:rsidR="00D519DD" w:rsidRPr="00D7141D" w:rsidRDefault="00D519DD" w:rsidP="00D519DD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Clarification of roles and responsibilities within the attendance team. </w:t>
            </w:r>
          </w:p>
          <w:p w14:paraId="41003A81" w14:textId="06969850" w:rsidR="00D519DD" w:rsidRPr="00D7141D" w:rsidRDefault="00D519DD" w:rsidP="00693AA9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29" w:type="pct"/>
            <w:gridSpan w:val="4"/>
          </w:tcPr>
          <w:p w14:paraId="40D149EB" w14:textId="77777777" w:rsidR="0024296E" w:rsidRPr="00D7141D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2 (in light of the year 1 annual light-touch review):</w:t>
            </w:r>
          </w:p>
          <w:p w14:paraId="380D9B28" w14:textId="57C27528" w:rsidR="0024296E" w:rsidRPr="00D7141D" w:rsidRDefault="00693AA9" w:rsidP="002429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Embed the G4S system for messaging home regarding attendance.</w:t>
            </w:r>
          </w:p>
          <w:p w14:paraId="41240EB0" w14:textId="369EA801" w:rsidR="00693AA9" w:rsidRPr="00D7141D" w:rsidRDefault="00693AA9" w:rsidP="002429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Prioritise the PP and STG (WBR &amp; PP) students regarding initial phone calls home.</w:t>
            </w:r>
          </w:p>
          <w:p w14:paraId="2C717F8E" w14:textId="101F4874" w:rsidR="006D6D1F" w:rsidRPr="00D7141D" w:rsidRDefault="00F87327" w:rsidP="002429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Further e</w:t>
            </w:r>
            <w:r w:rsidR="006D6D1F"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mbed the best practice that has been shared the Tameside Network Meetings.</w:t>
            </w:r>
          </w:p>
          <w:p w14:paraId="01F89EAF" w14:textId="08C6B124" w:rsidR="00D57CEE" w:rsidRPr="00D7141D" w:rsidRDefault="00D57CEE" w:rsidP="00D57CEE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Embed </w:t>
            </w:r>
            <w:r w:rsidR="006D1E4F"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systems </w:t>
            </w:r>
            <w:r w:rsidR="00F87327"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to enable</w:t>
            </w: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 greater degree of liaison with feeder </w:t>
            </w:r>
            <w:r w:rsidR="00F87327"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primary </w:t>
            </w: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schools. </w:t>
            </w:r>
          </w:p>
          <w:p w14:paraId="33F70F13" w14:textId="22D678B2" w:rsidR="00D519DD" w:rsidRPr="00D7141D" w:rsidRDefault="00D519DD" w:rsidP="00D57CEE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Further develop the attendance rewards system. </w:t>
            </w:r>
          </w:p>
          <w:p w14:paraId="7D061EC0" w14:textId="7ADB3237" w:rsidR="0024296E" w:rsidRPr="00D7141D" w:rsidRDefault="00D519DD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 xml:space="preserve">Embed the system to improve punctuality. </w:t>
            </w:r>
          </w:p>
        </w:tc>
        <w:tc>
          <w:tcPr>
            <w:tcW w:w="1427" w:type="pct"/>
            <w:gridSpan w:val="2"/>
          </w:tcPr>
          <w:p w14:paraId="6ED6A80E" w14:textId="77777777" w:rsidR="0024296E" w:rsidRPr="00D7141D" w:rsidRDefault="0024296E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>How we will implement this intervention in year 3 (in light of the year 2 light-touch annual review):</w:t>
            </w:r>
          </w:p>
          <w:p w14:paraId="2619B00F" w14:textId="7FD32606" w:rsidR="0024296E" w:rsidRPr="00D7141D" w:rsidRDefault="00693AA9" w:rsidP="002429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Refine the use of the G4S system for messaging home regarding attendance. </w:t>
            </w:r>
          </w:p>
          <w:p w14:paraId="37459881" w14:textId="77777777" w:rsidR="00693AA9" w:rsidRPr="00D7141D" w:rsidRDefault="00693AA9" w:rsidP="0024296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Prioritise the PP and STG (WBR &amp; PP) students regarding initial phone calls home.</w:t>
            </w:r>
          </w:p>
          <w:p w14:paraId="0B4A04DC" w14:textId="1B7C9CBC" w:rsidR="00F87327" w:rsidRPr="00D7141D" w:rsidRDefault="00F87327" w:rsidP="00F87327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Refine the best practice that has been shared the Tameside Network Meetings.</w:t>
            </w:r>
          </w:p>
          <w:p w14:paraId="1C0E8505" w14:textId="08E9B4B8" w:rsidR="00F87327" w:rsidRPr="00D7141D" w:rsidRDefault="00F87327" w:rsidP="00F87327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Refine the systems put into place </w:t>
            </w:r>
            <w:r w:rsidR="00D519DD"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to improve</w:t>
            </w: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the liaison with feeder primary schools. </w:t>
            </w:r>
          </w:p>
          <w:p w14:paraId="69A9ADDA" w14:textId="46225FA4" w:rsidR="00D519DD" w:rsidRPr="00D7141D" w:rsidRDefault="00D519DD" w:rsidP="00D519DD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sz w:val="22"/>
                <w:szCs w:val="22"/>
              </w:rPr>
              <w:t xml:space="preserve">Refine </w:t>
            </w: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the attendance rewards system. </w:t>
            </w:r>
          </w:p>
          <w:p w14:paraId="00E5F1DB" w14:textId="65E08E65" w:rsidR="00D519DD" w:rsidRPr="00D7141D" w:rsidRDefault="00D519DD" w:rsidP="00D519DD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7141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Refine the systems put into place to improve punctuality. </w:t>
            </w:r>
          </w:p>
          <w:p w14:paraId="02161116" w14:textId="0B067E75" w:rsidR="00D519DD" w:rsidRPr="00D7141D" w:rsidRDefault="00D519DD" w:rsidP="0024296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96E" w:rsidRPr="009C6F1E" w14:paraId="56581C8D" w14:textId="77777777" w:rsidTr="0024296E">
        <w:trPr>
          <w:trHeight w:val="6968"/>
        </w:trPr>
        <w:tc>
          <w:tcPr>
            <w:tcW w:w="714" w:type="pct"/>
            <w:shd w:val="clear" w:color="auto" w:fill="347186"/>
            <w:vAlign w:val="center"/>
          </w:tcPr>
          <w:p w14:paraId="6E2CD7CE" w14:textId="77777777" w:rsidR="0024296E" w:rsidRPr="0024296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24296E">
              <w:rPr>
                <w:color w:val="FFFFFF" w:themeColor="background1"/>
                <w:sz w:val="22"/>
                <w:szCs w:val="22"/>
              </w:rPr>
              <w:lastRenderedPageBreak/>
              <w:t>Light-touch review notes</w:t>
            </w:r>
          </w:p>
        </w:tc>
        <w:tc>
          <w:tcPr>
            <w:tcW w:w="1430" w:type="pct"/>
            <w:gridSpan w:val="3"/>
          </w:tcPr>
          <w:p w14:paraId="495FFD56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02869DB1" w14:textId="77777777" w:rsidR="0024296E" w:rsidRPr="00D561E2" w:rsidRDefault="0024296E" w:rsidP="0024296E">
            <w:pPr>
              <w:rPr>
                <w:b/>
                <w:bCs/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>[Use this space to review the success of your intervention in year 1.]</w:t>
            </w:r>
          </w:p>
        </w:tc>
        <w:tc>
          <w:tcPr>
            <w:tcW w:w="1429" w:type="pct"/>
            <w:gridSpan w:val="4"/>
          </w:tcPr>
          <w:p w14:paraId="015C53CA" w14:textId="77777777" w:rsidR="0024296E" w:rsidRDefault="0024296E" w:rsidP="0024296E">
            <w:pPr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Annual review notes:</w:t>
            </w:r>
          </w:p>
          <w:p w14:paraId="4E07209C" w14:textId="77777777" w:rsidR="0024296E" w:rsidRPr="009C6F1E" w:rsidRDefault="0024296E" w:rsidP="0024296E">
            <w:pPr>
              <w:jc w:val="left"/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the success of your intervention in year </w:t>
            </w:r>
            <w:r>
              <w:rPr>
                <w:b/>
                <w:bCs/>
                <w:color w:val="347186"/>
                <w:sz w:val="22"/>
                <w:szCs w:val="22"/>
              </w:rPr>
              <w:t>2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  <w:tc>
          <w:tcPr>
            <w:tcW w:w="1427" w:type="pct"/>
            <w:gridSpan w:val="2"/>
          </w:tcPr>
          <w:p w14:paraId="027AE24D" w14:textId="77777777" w:rsidR="0024296E" w:rsidRDefault="0024296E" w:rsidP="0024296E">
            <w:pPr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Final review notes:</w:t>
            </w:r>
          </w:p>
          <w:p w14:paraId="3F485E58" w14:textId="77777777" w:rsidR="0024296E" w:rsidRPr="009C6F1E" w:rsidRDefault="0024296E" w:rsidP="0024296E">
            <w:pPr>
              <w:rPr>
                <w:sz w:val="22"/>
                <w:szCs w:val="22"/>
              </w:rPr>
            </w:pPr>
            <w:r w:rsidRPr="00D561E2">
              <w:rPr>
                <w:b/>
                <w:bCs/>
                <w:color w:val="347186"/>
                <w:sz w:val="22"/>
                <w:szCs w:val="22"/>
              </w:rPr>
              <w:t xml:space="preserve">[Use this space to review </w:t>
            </w:r>
            <w:r>
              <w:rPr>
                <w:b/>
                <w:bCs/>
                <w:color w:val="347186"/>
                <w:sz w:val="22"/>
                <w:szCs w:val="22"/>
              </w:rPr>
              <w:t>the overall success of your intervention</w:t>
            </w:r>
            <w:r w:rsidRPr="00D561E2">
              <w:rPr>
                <w:b/>
                <w:bCs/>
                <w:color w:val="347186"/>
                <w:sz w:val="22"/>
                <w:szCs w:val="22"/>
              </w:rPr>
              <w:t>.]</w:t>
            </w:r>
          </w:p>
        </w:tc>
      </w:tr>
      <w:tr w:rsidR="0024296E" w:rsidRPr="009C6F1E" w14:paraId="4CB372C4" w14:textId="77777777" w:rsidTr="0024296E">
        <w:trPr>
          <w:trHeight w:val="2407"/>
        </w:trPr>
        <w:tc>
          <w:tcPr>
            <w:tcW w:w="714" w:type="pct"/>
            <w:shd w:val="clear" w:color="auto" w:fill="347186"/>
            <w:vAlign w:val="center"/>
          </w:tcPr>
          <w:p w14:paraId="0D4C421D" w14:textId="77777777" w:rsidR="0024296E" w:rsidRPr="0024296E" w:rsidRDefault="0024296E" w:rsidP="0024296E">
            <w:pPr>
              <w:spacing w:before="200" w:after="200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 w:val="22"/>
              </w:rPr>
              <w:t>Light-touch review overall a</w:t>
            </w:r>
            <w:r w:rsidRPr="00D561E2">
              <w:rPr>
                <w:color w:val="FFFFFF" w:themeColor="background1"/>
                <w:sz w:val="22"/>
              </w:rPr>
              <w:t>ssessment</w:t>
            </w:r>
          </w:p>
        </w:tc>
        <w:tc>
          <w:tcPr>
            <w:tcW w:w="1430" w:type="pct"/>
            <w:gridSpan w:val="3"/>
            <w:vAlign w:val="center"/>
          </w:tcPr>
          <w:p w14:paraId="419113CC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75B15AF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2FFB981D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207570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EA317EA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1D93A75" w14:textId="77777777" w:rsidR="0024296E" w:rsidRPr="009C6F1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9" w:type="pct"/>
            <w:gridSpan w:val="4"/>
            <w:vAlign w:val="center"/>
          </w:tcPr>
          <w:p w14:paraId="65A47B29" w14:textId="77777777" w:rsidR="0024296E" w:rsidRPr="00192460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  <w:szCs w:val="24"/>
              </w:rPr>
            </w:pPr>
            <w:r w:rsidRPr="00192460">
              <w:rPr>
                <w:sz w:val="22"/>
                <w:szCs w:val="24"/>
              </w:rPr>
              <w:t>The intervention is performing:</w:t>
            </w:r>
          </w:p>
          <w:p w14:paraId="7215B9DF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46888205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Above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7DF0C3C4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As expected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1893411F" w14:textId="77777777" w:rsid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  <w:p w14:paraId="6436131C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  <w:szCs w:val="24"/>
              </w:rPr>
            </w:pPr>
            <w:r w:rsidRPr="0024296E">
              <w:rPr>
                <w:sz w:val="22"/>
                <w:szCs w:val="24"/>
              </w:rPr>
              <w:t xml:space="preserve">Far below expectations </w:t>
            </w:r>
            <w:r w:rsidRPr="0024296E">
              <w:rPr>
                <w:sz w:val="22"/>
                <w:szCs w:val="24"/>
              </w:rPr>
              <w:sym w:font="Wingdings" w:char="F06F"/>
            </w:r>
          </w:p>
        </w:tc>
        <w:tc>
          <w:tcPr>
            <w:tcW w:w="1427" w:type="pct"/>
            <w:gridSpan w:val="2"/>
            <w:vAlign w:val="center"/>
          </w:tcPr>
          <w:p w14:paraId="0987F2A4" w14:textId="77777777" w:rsidR="0024296E" w:rsidRPr="0024296E" w:rsidRDefault="0024296E" w:rsidP="0024296E">
            <w:pPr>
              <w:pStyle w:val="PolicyBullets"/>
              <w:numPr>
                <w:ilvl w:val="0"/>
                <w:numId w:val="0"/>
              </w:numPr>
              <w:spacing w:after="120" w:line="360" w:lineRule="auto"/>
              <w:jc w:val="left"/>
              <w:rPr>
                <w:sz w:val="22"/>
              </w:rPr>
            </w:pPr>
            <w:r w:rsidRPr="0024296E">
              <w:rPr>
                <w:sz w:val="22"/>
              </w:rPr>
              <w:t>The intervention is performing:</w:t>
            </w:r>
          </w:p>
          <w:p w14:paraId="3F742C69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Far 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66D87FC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Above expectations </w:t>
            </w:r>
            <w:r w:rsidRPr="0024296E">
              <w:rPr>
                <w:sz w:val="22"/>
              </w:rPr>
              <w:sym w:font="Wingdings" w:char="F06F"/>
            </w:r>
          </w:p>
          <w:p w14:paraId="1AAAC1A6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sz w:val="22"/>
              </w:rPr>
            </w:pPr>
            <w:r w:rsidRPr="0024296E">
              <w:rPr>
                <w:sz w:val="22"/>
              </w:rPr>
              <w:t xml:space="preserve">As expected </w:t>
            </w:r>
            <w:r w:rsidRPr="0024296E">
              <w:rPr>
                <w:sz w:val="22"/>
              </w:rPr>
              <w:sym w:font="Wingdings" w:char="F06F"/>
            </w:r>
          </w:p>
          <w:p w14:paraId="23D3B44E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  <w:sz w:val="22"/>
              </w:rPr>
            </w:pPr>
            <w:r w:rsidRPr="0024296E">
              <w:rPr>
                <w:sz w:val="22"/>
              </w:rPr>
              <w:t xml:space="preserve">Below expectations </w:t>
            </w:r>
            <w:r w:rsidRPr="0024296E">
              <w:rPr>
                <w:sz w:val="22"/>
              </w:rPr>
              <w:sym w:font="Wingdings" w:char="F06F"/>
            </w:r>
          </w:p>
          <w:p w14:paraId="0BB8D441" w14:textId="77777777" w:rsidR="0024296E" w:rsidRPr="0024296E" w:rsidRDefault="0024296E" w:rsidP="0024296E">
            <w:pPr>
              <w:pStyle w:val="PolicyBullets"/>
              <w:numPr>
                <w:ilvl w:val="0"/>
                <w:numId w:val="18"/>
              </w:numPr>
              <w:spacing w:after="120"/>
              <w:rPr>
                <w:rFonts w:cs="Times New Roman"/>
              </w:rPr>
            </w:pPr>
            <w:r w:rsidRPr="0024296E">
              <w:rPr>
                <w:rFonts w:cs="Times New Roman"/>
                <w:sz w:val="22"/>
              </w:rPr>
              <w:t xml:space="preserve">Far below expectations </w:t>
            </w:r>
            <w:r w:rsidRPr="0024296E">
              <w:rPr>
                <w:sz w:val="22"/>
              </w:rPr>
              <w:sym w:font="Wingdings" w:char="F06F"/>
            </w:r>
          </w:p>
        </w:tc>
      </w:tr>
      <w:tr w:rsidR="0024296E" w:rsidRPr="009C6F1E" w14:paraId="65DB478E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1B46A90A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lastRenderedPageBreak/>
              <w:t>Anticipated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00CFA453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38DFC6C4" w14:textId="78DCEB9D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816F4B">
              <w:rPr>
                <w:sz w:val="22"/>
                <w:szCs w:val="22"/>
              </w:rPr>
              <w:t>27,644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7BD9130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51BC30A9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D7141D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3BA3AEE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17A39F3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190DEB2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expenditure anticipated to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46041DA0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Increase </w:t>
            </w:r>
            <w:r w:rsidRPr="00D7141D">
              <w:rPr>
                <w:sz w:val="22"/>
                <w:szCs w:val="22"/>
                <w:highlight w:val="red"/>
              </w:rPr>
              <w:sym w:font="Wingdings" w:char="F06F"/>
            </w:r>
          </w:p>
          <w:p w14:paraId="26F15BC4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 xml:space="preserve">Decrease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145A4379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4153510C" w14:textId="77777777" w:rsidTr="0024296E">
        <w:tc>
          <w:tcPr>
            <w:tcW w:w="714" w:type="pct"/>
            <w:vMerge/>
            <w:shd w:val="clear" w:color="auto" w:fill="347186"/>
          </w:tcPr>
          <w:p w14:paraId="2855012F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601B1F72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0B923B2C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3F4C9E6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60F237E5" w14:textId="3CB6F29E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816F4B">
              <w:rPr>
                <w:sz w:val="22"/>
                <w:szCs w:val="22"/>
              </w:rPr>
              <w:t>28,784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757470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7A4B99AC" w14:textId="0CE3DBD5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816F4B">
              <w:rPr>
                <w:sz w:val="22"/>
                <w:szCs w:val="22"/>
              </w:rPr>
              <w:t>29,937</w:t>
            </w:r>
          </w:p>
        </w:tc>
      </w:tr>
      <w:tr w:rsidR="0024296E" w:rsidRPr="009C6F1E" w14:paraId="235AD331" w14:textId="77777777" w:rsidTr="0024296E">
        <w:tc>
          <w:tcPr>
            <w:tcW w:w="714" w:type="pct"/>
            <w:vMerge/>
            <w:shd w:val="clear" w:color="auto" w:fill="347186"/>
          </w:tcPr>
          <w:p w14:paraId="3459130D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583C9D7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anticipated expenditure:</w:t>
            </w:r>
          </w:p>
        </w:tc>
        <w:tc>
          <w:tcPr>
            <w:tcW w:w="3571" w:type="pct"/>
            <w:gridSpan w:val="8"/>
            <w:vAlign w:val="center"/>
          </w:tcPr>
          <w:p w14:paraId="28717323" w14:textId="7D588DD2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  <w:r w:rsidR="00816F4B">
              <w:rPr>
                <w:sz w:val="22"/>
                <w:szCs w:val="22"/>
              </w:rPr>
              <w:t>86,365</w:t>
            </w:r>
          </w:p>
        </w:tc>
      </w:tr>
      <w:tr w:rsidR="0024296E" w:rsidRPr="009C6F1E" w14:paraId="0D4F102A" w14:textId="77777777" w:rsidTr="0024296E">
        <w:tc>
          <w:tcPr>
            <w:tcW w:w="714" w:type="pct"/>
            <w:vMerge w:val="restart"/>
            <w:shd w:val="clear" w:color="auto" w:fill="347186"/>
            <w:vAlign w:val="center"/>
          </w:tcPr>
          <w:p w14:paraId="6E64D198" w14:textId="77777777" w:rsidR="0024296E" w:rsidRPr="009C6F1E" w:rsidRDefault="0024296E" w:rsidP="0024296E">
            <w:pPr>
              <w:spacing w:before="200" w:after="200"/>
              <w:jc w:val="center"/>
              <w:rPr>
                <w:color w:val="FFFFFF" w:themeColor="background1"/>
                <w:sz w:val="22"/>
                <w:szCs w:val="22"/>
              </w:rPr>
            </w:pPr>
            <w:r w:rsidRPr="009C6F1E">
              <w:rPr>
                <w:color w:val="FFFFFF" w:themeColor="background1"/>
                <w:sz w:val="22"/>
                <w:szCs w:val="22"/>
              </w:rPr>
              <w:t>Actual expenditure</w:t>
            </w:r>
          </w:p>
        </w:tc>
        <w:tc>
          <w:tcPr>
            <w:tcW w:w="715" w:type="pct"/>
            <w:vMerge w:val="restart"/>
            <w:shd w:val="clear" w:color="auto" w:fill="BFBFBF" w:themeFill="background1" w:themeFillShade="BF"/>
            <w:vAlign w:val="center"/>
          </w:tcPr>
          <w:p w14:paraId="2CC9A968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1</w:t>
            </w:r>
          </w:p>
        </w:tc>
        <w:tc>
          <w:tcPr>
            <w:tcW w:w="642" w:type="pct"/>
            <w:vMerge w:val="restart"/>
            <w:vAlign w:val="center"/>
          </w:tcPr>
          <w:p w14:paraId="4F74D7EB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508C23BE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2</w:t>
            </w:r>
          </w:p>
        </w:tc>
        <w:tc>
          <w:tcPr>
            <w:tcW w:w="811" w:type="pct"/>
            <w:gridSpan w:val="2"/>
            <w:vAlign w:val="center"/>
          </w:tcPr>
          <w:p w14:paraId="2B4413E8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6DBC63A0" w14:textId="77777777" w:rsidR="0024296E" w:rsidRPr="009C6F1E" w:rsidRDefault="0024296E" w:rsidP="0024296E">
            <w:pPr>
              <w:spacing w:before="200" w:after="200"/>
              <w:jc w:val="center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Year 3</w:t>
            </w:r>
          </w:p>
        </w:tc>
        <w:tc>
          <w:tcPr>
            <w:tcW w:w="810" w:type="pct"/>
            <w:vAlign w:val="center"/>
          </w:tcPr>
          <w:p w14:paraId="6F46E1BD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  <w:tr w:rsidR="0024296E" w:rsidRPr="009C6F1E" w14:paraId="63B82E2C" w14:textId="77777777" w:rsidTr="0024296E">
        <w:tc>
          <w:tcPr>
            <w:tcW w:w="714" w:type="pct"/>
            <w:vMerge/>
            <w:shd w:val="clear" w:color="auto" w:fill="347186"/>
          </w:tcPr>
          <w:p w14:paraId="2D2BE284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079DB1D5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42" w:type="pct"/>
            <w:vMerge/>
            <w:vAlign w:val="center"/>
          </w:tcPr>
          <w:p w14:paraId="47BBDD9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pct"/>
            <w:gridSpan w:val="3"/>
            <w:shd w:val="clear" w:color="auto" w:fill="BFBFBF" w:themeFill="background1" w:themeFillShade="BF"/>
            <w:vAlign w:val="center"/>
          </w:tcPr>
          <w:p w14:paraId="0D31DACE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1" w:type="pct"/>
            <w:gridSpan w:val="2"/>
            <w:vAlign w:val="center"/>
          </w:tcPr>
          <w:p w14:paraId="4CA3D399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43F9685A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5225216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57E7A86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expenditure increase</w:t>
            </w:r>
            <w:r w:rsidRPr="009C6F1E">
              <w:rPr>
                <w:sz w:val="22"/>
                <w:szCs w:val="22"/>
              </w:rPr>
              <w:t xml:space="preserve">, decrease or </w:t>
            </w:r>
            <w:r>
              <w:rPr>
                <w:sz w:val="22"/>
                <w:szCs w:val="22"/>
              </w:rPr>
              <w:t>remain the same</w:t>
            </w:r>
            <w:r w:rsidRPr="009C6F1E">
              <w:rPr>
                <w:sz w:val="22"/>
                <w:szCs w:val="22"/>
              </w:rPr>
              <w:t>?</w:t>
            </w:r>
          </w:p>
        </w:tc>
        <w:tc>
          <w:tcPr>
            <w:tcW w:w="810" w:type="pct"/>
            <w:vAlign w:val="center"/>
          </w:tcPr>
          <w:p w14:paraId="102F634A" w14:textId="77777777" w:rsidR="0024296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Increase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500C40F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Decrease</w:t>
            </w:r>
            <w:r>
              <w:rPr>
                <w:sz w:val="22"/>
                <w:szCs w:val="22"/>
              </w:rPr>
              <w:t>d</w:t>
            </w:r>
            <w:r w:rsidRPr="009C6F1E">
              <w:rPr>
                <w:sz w:val="22"/>
                <w:szCs w:val="22"/>
              </w:rPr>
              <w:t xml:space="preserve">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  <w:p w14:paraId="096E3371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Remained the same </w:t>
            </w:r>
            <w:r w:rsidRPr="009C6F1E">
              <w:rPr>
                <w:sz w:val="22"/>
                <w:szCs w:val="22"/>
              </w:rPr>
              <w:sym w:font="Wingdings" w:char="F06F"/>
            </w:r>
          </w:p>
        </w:tc>
      </w:tr>
      <w:tr w:rsidR="0024296E" w:rsidRPr="009C6F1E" w14:paraId="59B7AFF0" w14:textId="77777777" w:rsidTr="0024296E">
        <w:tc>
          <w:tcPr>
            <w:tcW w:w="714" w:type="pct"/>
            <w:vMerge/>
            <w:shd w:val="clear" w:color="auto" w:fill="347186"/>
          </w:tcPr>
          <w:p w14:paraId="2BD029B3" w14:textId="77777777" w:rsidR="0024296E" w:rsidRPr="009C6F1E" w:rsidRDefault="0024296E" w:rsidP="0024296E">
            <w:pPr>
              <w:spacing w:before="200" w:after="20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6BDC7817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Total actual expenditure:</w:t>
            </w:r>
          </w:p>
        </w:tc>
        <w:tc>
          <w:tcPr>
            <w:tcW w:w="3571" w:type="pct"/>
            <w:gridSpan w:val="8"/>
            <w:vAlign w:val="center"/>
          </w:tcPr>
          <w:p w14:paraId="03F7EFD0" w14:textId="77777777" w:rsidR="0024296E" w:rsidRPr="009C6F1E" w:rsidRDefault="0024296E" w:rsidP="0024296E">
            <w:pPr>
              <w:spacing w:before="200" w:after="200"/>
              <w:jc w:val="left"/>
              <w:rPr>
                <w:sz w:val="22"/>
                <w:szCs w:val="22"/>
              </w:rPr>
            </w:pPr>
            <w:r w:rsidRPr="009C6F1E">
              <w:rPr>
                <w:sz w:val="22"/>
                <w:szCs w:val="22"/>
              </w:rPr>
              <w:t>£</w:t>
            </w:r>
          </w:p>
        </w:tc>
      </w:tr>
    </w:tbl>
    <w:p w14:paraId="5D4323C9" w14:textId="14920B0B" w:rsidR="0024296E" w:rsidRDefault="0024296E">
      <w:pPr>
        <w:spacing w:before="0" w:after="200"/>
        <w:jc w:val="left"/>
        <w:rPr>
          <w:rFonts w:cs="Arial"/>
        </w:rPr>
      </w:pPr>
    </w:p>
    <w:sectPr w:rsidR="0024296E" w:rsidSect="00610721"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7EB7" w14:textId="77777777" w:rsidR="00C6744B" w:rsidRDefault="00C6744B" w:rsidP="00920131">
      <w:r>
        <w:separator/>
      </w:r>
    </w:p>
  </w:endnote>
  <w:endnote w:type="continuationSeparator" w:id="0">
    <w:p w14:paraId="433E0CC9" w14:textId="77777777" w:rsidR="00C6744B" w:rsidRDefault="00C6744B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274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16AE6" w14:textId="62579122" w:rsidR="00AB0D0D" w:rsidRDefault="00AB0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1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5E2EE23" w14:textId="3F52D08C" w:rsidR="00AB0D0D" w:rsidRDefault="00AB0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91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DDBBC" w14:textId="72206A66" w:rsidR="00AB0D0D" w:rsidRDefault="00AB0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8DA3C0" w14:textId="368AC53F" w:rsidR="00AB0D0D" w:rsidRDefault="00AB0D0D" w:rsidP="003B3727">
    <w:pPr>
      <w:pStyle w:val="Footer"/>
      <w:tabs>
        <w:tab w:val="clear" w:pos="4513"/>
        <w:tab w:val="clear" w:pos="9026"/>
        <w:tab w:val="left" w:pos="1635"/>
        <w:tab w:val="left" w:pos="4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4AEF" w14:textId="77777777" w:rsidR="00C6744B" w:rsidRDefault="00C6744B" w:rsidP="00920131">
      <w:r>
        <w:separator/>
      </w:r>
    </w:p>
  </w:footnote>
  <w:footnote w:type="continuationSeparator" w:id="0">
    <w:p w14:paraId="568A839F" w14:textId="77777777" w:rsidR="00C6744B" w:rsidRDefault="00C6744B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744AAFF2" w:rsidR="00AB0D0D" w:rsidRDefault="00AB0D0D" w:rsidP="008A6723">
    <w:pPr>
      <w:pStyle w:val="Header"/>
      <w:jc w:val="center"/>
    </w:pPr>
    <w:r w:rsidRPr="00746303">
      <w:rPr>
        <w:noProof/>
        <w:sz w:val="32"/>
        <w:szCs w:val="32"/>
        <w:lang w:eastAsia="en-GB"/>
      </w:rPr>
      <w:drawing>
        <wp:anchor distT="0" distB="0" distL="114300" distR="114300" simplePos="0" relativeHeight="251668480" behindDoc="0" locked="0" layoutInCell="1" allowOverlap="1" wp14:anchorId="2C531D2E" wp14:editId="704CBCAA">
          <wp:simplePos x="0" y="0"/>
          <wp:positionH relativeFrom="column">
            <wp:posOffset>5419090</wp:posOffset>
          </wp:positionH>
          <wp:positionV relativeFrom="paragraph">
            <wp:posOffset>-330835</wp:posOffset>
          </wp:positionV>
          <wp:extent cx="1112520" cy="4318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303">
      <w:rPr>
        <w:noProof/>
        <w:sz w:val="32"/>
        <w:szCs w:val="32"/>
        <w:lang w:eastAsia="en-GB"/>
      </w:rPr>
      <w:drawing>
        <wp:anchor distT="0" distB="0" distL="114300" distR="114300" simplePos="0" relativeHeight="251670528" behindDoc="0" locked="0" layoutInCell="1" allowOverlap="1" wp14:anchorId="43F285A3" wp14:editId="3398E84F">
          <wp:simplePos x="0" y="0"/>
          <wp:positionH relativeFrom="column">
            <wp:posOffset>-800735</wp:posOffset>
          </wp:positionH>
          <wp:positionV relativeFrom="paragraph">
            <wp:posOffset>-330835</wp:posOffset>
          </wp:positionV>
          <wp:extent cx="1112520" cy="4318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3-year long-term Pupil Premium Strategy (2019-20) </w: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6FD54CC7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AB0D0D" w:rsidRPr="0066486A" w:rsidRDefault="00AB0D0D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R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iMmRs0aaI8olIPJrfi7cNGD+03JgE6tqf+1Z05Qor4YFPummM+j&#10;tdNmvrhCaYi7jDSXEWY4QtU0UDItNyF9h6SDvcOmbGXS65XJiSs6MMl4+i3R4pf7lPX6p9d/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E0YxVE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14:paraId="6D5E046A" w14:textId="77777777" w:rsidR="00AB0D0D" w:rsidRPr="0066486A" w:rsidRDefault="00AB0D0D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4737" w14:textId="2ADFB07A" w:rsidR="00AB0D0D" w:rsidRDefault="00AB0D0D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6E9DB2D" wp14:editId="448A3127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2909A" w14:textId="77777777" w:rsidR="00AB0D0D" w:rsidRPr="0066486A" w:rsidRDefault="00AB0D0D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E9DB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8pt;margin-top:-30.95pt;width:51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" stroked="f">
              <v:textbox style="mso-fit-shape-to-text:t">
                <w:txbxContent>
                  <w:p w14:paraId="2122909A" w14:textId="77777777" w:rsidR="00AB0D0D" w:rsidRPr="0066486A" w:rsidRDefault="00AB0D0D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CE7"/>
    <w:multiLevelType w:val="hybridMultilevel"/>
    <w:tmpl w:val="FA6231A2"/>
    <w:lvl w:ilvl="0" w:tplc="76B81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1866"/>
    <w:multiLevelType w:val="hybridMultilevel"/>
    <w:tmpl w:val="F35CD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BAB"/>
    <w:multiLevelType w:val="multilevel"/>
    <w:tmpl w:val="2E8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B4D24"/>
    <w:multiLevelType w:val="hybridMultilevel"/>
    <w:tmpl w:val="DC820368"/>
    <w:lvl w:ilvl="0" w:tplc="C658C8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9773D"/>
    <w:multiLevelType w:val="hybridMultilevel"/>
    <w:tmpl w:val="5096F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30AC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5180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772B"/>
    <w:multiLevelType w:val="hybridMultilevel"/>
    <w:tmpl w:val="499A013E"/>
    <w:lvl w:ilvl="0" w:tplc="29F8597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30CA2"/>
    <w:multiLevelType w:val="hybridMultilevel"/>
    <w:tmpl w:val="4DB22D7A"/>
    <w:lvl w:ilvl="0" w:tplc="26364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28B0"/>
    <w:multiLevelType w:val="hybridMultilevel"/>
    <w:tmpl w:val="245A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4D4212"/>
    <w:multiLevelType w:val="multilevel"/>
    <w:tmpl w:val="02A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50A3531D"/>
    <w:multiLevelType w:val="multilevel"/>
    <w:tmpl w:val="949CA51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311F6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3EB"/>
    <w:multiLevelType w:val="hybridMultilevel"/>
    <w:tmpl w:val="9B465496"/>
    <w:lvl w:ilvl="0" w:tplc="45D2E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242CC"/>
    <w:multiLevelType w:val="hybridMultilevel"/>
    <w:tmpl w:val="7D2C6D28"/>
    <w:lvl w:ilvl="0" w:tplc="286ACD4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A50C3B"/>
    <w:multiLevelType w:val="hybridMultilevel"/>
    <w:tmpl w:val="F31C1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B15AD"/>
    <w:multiLevelType w:val="hybridMultilevel"/>
    <w:tmpl w:val="760C2338"/>
    <w:lvl w:ilvl="0" w:tplc="9CB44808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 w15:restartNumberingAfterBreak="0">
    <w:nsid w:val="6ED93A74"/>
    <w:multiLevelType w:val="hybridMultilevel"/>
    <w:tmpl w:val="1A188F26"/>
    <w:lvl w:ilvl="0" w:tplc="AB7E939E">
      <w:start w:val="1"/>
      <w:numFmt w:val="bullet"/>
      <w:pStyle w:val="Polic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D3622"/>
    <w:multiLevelType w:val="hybridMultilevel"/>
    <w:tmpl w:val="0C5A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B113A"/>
    <w:multiLevelType w:val="hybridMultilevel"/>
    <w:tmpl w:val="FF6ECB8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"/>
  </w:num>
  <w:num w:numId="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7"/>
  </w:num>
  <w:num w:numId="5">
    <w:abstractNumId w:val="0"/>
  </w:num>
  <w:num w:numId="6">
    <w:abstractNumId w:val="20"/>
  </w:num>
  <w:num w:numId="7">
    <w:abstractNumId w:val="10"/>
  </w:num>
  <w:num w:numId="8">
    <w:abstractNumId w:val="3"/>
  </w:num>
  <w:num w:numId="9">
    <w:abstractNumId w:val="13"/>
  </w:num>
  <w:num w:numId="10">
    <w:abstractNumId w:val="24"/>
  </w:num>
  <w:num w:numId="11">
    <w:abstractNumId w:val="26"/>
  </w:num>
  <w:num w:numId="12">
    <w:abstractNumId w:val="7"/>
  </w:num>
  <w:num w:numId="13">
    <w:abstractNumId w:val="8"/>
  </w:num>
  <w:num w:numId="14">
    <w:abstractNumId w:val="22"/>
  </w:num>
  <w:num w:numId="15">
    <w:abstractNumId w:val="19"/>
  </w:num>
  <w:num w:numId="16">
    <w:abstractNumId w:val="23"/>
  </w:num>
  <w:num w:numId="17">
    <w:abstractNumId w:val="25"/>
  </w:num>
  <w:num w:numId="18">
    <w:abstractNumId w:val="12"/>
  </w:num>
  <w:num w:numId="19">
    <w:abstractNumId w:val="4"/>
  </w:num>
  <w:num w:numId="2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8"/>
  </w:num>
  <w:num w:numId="23">
    <w:abstractNumId w:val="9"/>
  </w:num>
  <w:num w:numId="24">
    <w:abstractNumId w:val="11"/>
  </w:num>
  <w:num w:numId="25">
    <w:abstractNumId w:val="15"/>
  </w:num>
  <w:num w:numId="26">
    <w:abstractNumId w:val="5"/>
  </w:num>
  <w:num w:numId="27">
    <w:abstractNumId w:val="6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21B95"/>
    <w:rsid w:val="00023980"/>
    <w:rsid w:val="00041EA7"/>
    <w:rsid w:val="00053C3D"/>
    <w:rsid w:val="000930C8"/>
    <w:rsid w:val="000B5190"/>
    <w:rsid w:val="000C238B"/>
    <w:rsid w:val="000C44DE"/>
    <w:rsid w:val="000C453B"/>
    <w:rsid w:val="000D7DC3"/>
    <w:rsid w:val="000E4578"/>
    <w:rsid w:val="000F446F"/>
    <w:rsid w:val="000F6BB4"/>
    <w:rsid w:val="0010626F"/>
    <w:rsid w:val="001416AB"/>
    <w:rsid w:val="00146656"/>
    <w:rsid w:val="00170FC3"/>
    <w:rsid w:val="001846A6"/>
    <w:rsid w:val="00192460"/>
    <w:rsid w:val="001A55DD"/>
    <w:rsid w:val="001B0E09"/>
    <w:rsid w:val="001B47E5"/>
    <w:rsid w:val="00202913"/>
    <w:rsid w:val="00210F56"/>
    <w:rsid w:val="00212E65"/>
    <w:rsid w:val="00230269"/>
    <w:rsid w:val="00234D99"/>
    <w:rsid w:val="00235761"/>
    <w:rsid w:val="0024296E"/>
    <w:rsid w:val="00245B0F"/>
    <w:rsid w:val="00252E7E"/>
    <w:rsid w:val="00283528"/>
    <w:rsid w:val="002843B0"/>
    <w:rsid w:val="0029689F"/>
    <w:rsid w:val="002A64DB"/>
    <w:rsid w:val="002C0DB0"/>
    <w:rsid w:val="002C33F8"/>
    <w:rsid w:val="002C594C"/>
    <w:rsid w:val="002C6A9E"/>
    <w:rsid w:val="002E2D2C"/>
    <w:rsid w:val="00300A8E"/>
    <w:rsid w:val="00301444"/>
    <w:rsid w:val="00357CE3"/>
    <w:rsid w:val="00357EDF"/>
    <w:rsid w:val="00372976"/>
    <w:rsid w:val="00394508"/>
    <w:rsid w:val="003B3727"/>
    <w:rsid w:val="003C24D7"/>
    <w:rsid w:val="003D5240"/>
    <w:rsid w:val="00401009"/>
    <w:rsid w:val="00406611"/>
    <w:rsid w:val="0041600B"/>
    <w:rsid w:val="00417D51"/>
    <w:rsid w:val="0043707A"/>
    <w:rsid w:val="00440000"/>
    <w:rsid w:val="00454F11"/>
    <w:rsid w:val="00476EC5"/>
    <w:rsid w:val="004A07DC"/>
    <w:rsid w:val="004B14AD"/>
    <w:rsid w:val="004E5BD5"/>
    <w:rsid w:val="004E5E99"/>
    <w:rsid w:val="005002BE"/>
    <w:rsid w:val="005058A1"/>
    <w:rsid w:val="00511636"/>
    <w:rsid w:val="00514DB4"/>
    <w:rsid w:val="00524BC9"/>
    <w:rsid w:val="0052657E"/>
    <w:rsid w:val="005324E0"/>
    <w:rsid w:val="00542852"/>
    <w:rsid w:val="00543494"/>
    <w:rsid w:val="00546C67"/>
    <w:rsid w:val="00567CB3"/>
    <w:rsid w:val="00573254"/>
    <w:rsid w:val="005812A5"/>
    <w:rsid w:val="00587DA0"/>
    <w:rsid w:val="005B3034"/>
    <w:rsid w:val="005B4028"/>
    <w:rsid w:val="005E585A"/>
    <w:rsid w:val="00601977"/>
    <w:rsid w:val="00610721"/>
    <w:rsid w:val="0062429C"/>
    <w:rsid w:val="0063244F"/>
    <w:rsid w:val="00650CE0"/>
    <w:rsid w:val="0065737D"/>
    <w:rsid w:val="0066486A"/>
    <w:rsid w:val="0066712F"/>
    <w:rsid w:val="00693AA9"/>
    <w:rsid w:val="006D1E4F"/>
    <w:rsid w:val="006D6D1F"/>
    <w:rsid w:val="006E369F"/>
    <w:rsid w:val="00702AE7"/>
    <w:rsid w:val="007110F5"/>
    <w:rsid w:val="007142AB"/>
    <w:rsid w:val="00722F94"/>
    <w:rsid w:val="00731D00"/>
    <w:rsid w:val="00742198"/>
    <w:rsid w:val="00744D41"/>
    <w:rsid w:val="00750F14"/>
    <w:rsid w:val="00784CD2"/>
    <w:rsid w:val="007D49D0"/>
    <w:rsid w:val="007D5728"/>
    <w:rsid w:val="007D638F"/>
    <w:rsid w:val="007F113B"/>
    <w:rsid w:val="007F72BC"/>
    <w:rsid w:val="00804E7F"/>
    <w:rsid w:val="00816F4B"/>
    <w:rsid w:val="00817C47"/>
    <w:rsid w:val="008401FA"/>
    <w:rsid w:val="00877D29"/>
    <w:rsid w:val="008A6693"/>
    <w:rsid w:val="008A6723"/>
    <w:rsid w:val="008D6EA1"/>
    <w:rsid w:val="008E77CB"/>
    <w:rsid w:val="008F0524"/>
    <w:rsid w:val="008F4661"/>
    <w:rsid w:val="009114AF"/>
    <w:rsid w:val="00920131"/>
    <w:rsid w:val="00923B57"/>
    <w:rsid w:val="00956EBC"/>
    <w:rsid w:val="0095744D"/>
    <w:rsid w:val="009820B6"/>
    <w:rsid w:val="009820DE"/>
    <w:rsid w:val="00985DA4"/>
    <w:rsid w:val="00991031"/>
    <w:rsid w:val="009A1568"/>
    <w:rsid w:val="009C6F1E"/>
    <w:rsid w:val="009E6D12"/>
    <w:rsid w:val="00A10399"/>
    <w:rsid w:val="00A13BE2"/>
    <w:rsid w:val="00A13D8C"/>
    <w:rsid w:val="00A235E9"/>
    <w:rsid w:val="00A37F52"/>
    <w:rsid w:val="00A40C55"/>
    <w:rsid w:val="00A66FBD"/>
    <w:rsid w:val="00AB0D0D"/>
    <w:rsid w:val="00AB19F6"/>
    <w:rsid w:val="00AB7551"/>
    <w:rsid w:val="00AC4ECC"/>
    <w:rsid w:val="00AD7919"/>
    <w:rsid w:val="00AE0C20"/>
    <w:rsid w:val="00AE2443"/>
    <w:rsid w:val="00B208E1"/>
    <w:rsid w:val="00B230A0"/>
    <w:rsid w:val="00B465A8"/>
    <w:rsid w:val="00B54383"/>
    <w:rsid w:val="00B71CB5"/>
    <w:rsid w:val="00BB3648"/>
    <w:rsid w:val="00BD151D"/>
    <w:rsid w:val="00BD191E"/>
    <w:rsid w:val="00BD1DEA"/>
    <w:rsid w:val="00BD30B5"/>
    <w:rsid w:val="00BD67A8"/>
    <w:rsid w:val="00BE2F71"/>
    <w:rsid w:val="00BE3E5A"/>
    <w:rsid w:val="00BE5001"/>
    <w:rsid w:val="00BE73D1"/>
    <w:rsid w:val="00C259B7"/>
    <w:rsid w:val="00C30FB9"/>
    <w:rsid w:val="00C32B49"/>
    <w:rsid w:val="00C6744B"/>
    <w:rsid w:val="00C75BF8"/>
    <w:rsid w:val="00C97834"/>
    <w:rsid w:val="00CB060D"/>
    <w:rsid w:val="00CC5C09"/>
    <w:rsid w:val="00CF43D5"/>
    <w:rsid w:val="00D063CF"/>
    <w:rsid w:val="00D10914"/>
    <w:rsid w:val="00D519DD"/>
    <w:rsid w:val="00D561E2"/>
    <w:rsid w:val="00D57CEE"/>
    <w:rsid w:val="00D7141D"/>
    <w:rsid w:val="00D802FC"/>
    <w:rsid w:val="00DA3B4F"/>
    <w:rsid w:val="00DB6997"/>
    <w:rsid w:val="00E20420"/>
    <w:rsid w:val="00E55474"/>
    <w:rsid w:val="00E62981"/>
    <w:rsid w:val="00E70557"/>
    <w:rsid w:val="00E828FF"/>
    <w:rsid w:val="00E93470"/>
    <w:rsid w:val="00EA2CDD"/>
    <w:rsid w:val="00EB158F"/>
    <w:rsid w:val="00EB4EFC"/>
    <w:rsid w:val="00EE29E9"/>
    <w:rsid w:val="00EF76A3"/>
    <w:rsid w:val="00F039D7"/>
    <w:rsid w:val="00F12016"/>
    <w:rsid w:val="00F25E54"/>
    <w:rsid w:val="00F4597E"/>
    <w:rsid w:val="00F5441B"/>
    <w:rsid w:val="00F672C5"/>
    <w:rsid w:val="00F70AFC"/>
    <w:rsid w:val="00F75FD0"/>
    <w:rsid w:val="00F80145"/>
    <w:rsid w:val="00F87327"/>
    <w:rsid w:val="00F91D5A"/>
    <w:rsid w:val="00FA3EB3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EDD"/>
  <w15:docId w15:val="{E8238190-C384-473D-84EC-613B32F5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F5"/>
    <w:pPr>
      <w:spacing w:before="120" w:after="120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aliases w:val="TSB Headings"/>
    <w:basedOn w:val="TSB-PolicyBullets"/>
    <w:next w:val="Normal"/>
    <w:link w:val="Heading1Char"/>
    <w:uiPriority w:val="9"/>
    <w:qFormat/>
    <w:rsid w:val="002E2D2C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link w:val="ListParagraphChar"/>
    <w:uiPriority w:val="34"/>
    <w:qFormat/>
    <w:rsid w:val="005E585A"/>
    <w:pPr>
      <w:spacing w:after="200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E2D2C"/>
    <w:rPr>
      <w:rFonts w:ascii="Arial" w:hAnsi="Arial" w:cs="Arial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after="0" w:line="240" w:lineRule="auto"/>
      <w:ind w:left="357" w:hanging="357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  <w:ind w:left="357" w:hanging="357"/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0">
    <w:name w:val="Heading1"/>
    <w:basedOn w:val="Normal"/>
    <w:next w:val="Normal"/>
    <w:qFormat/>
    <w:rsid w:val="005002BE"/>
    <w:pPr>
      <w:spacing w:line="320" w:lineRule="exact"/>
    </w:pPr>
    <w:rPr>
      <w:rFonts w:eastAsiaTheme="minorHAnsi" w:cs="Arial"/>
      <w:b/>
      <w:color w:val="000000" w:themeColor="text1"/>
      <w:sz w:val="28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283528"/>
    <w:pPr>
      <w:numPr>
        <w:numId w:val="10"/>
      </w:numPr>
    </w:pPr>
    <w:rPr>
      <w:rFonts w:ascii="Arial" w:hAnsi="Arial" w:cs="Arial"/>
      <w:color w:val="000000" w:themeColor="text1"/>
    </w:rPr>
  </w:style>
  <w:style w:type="character" w:customStyle="1" w:styleId="PolicyBulletsChar">
    <w:name w:val="Policy Bullets Char"/>
    <w:basedOn w:val="DefaultParagraphFont"/>
    <w:link w:val="PolicyBullets"/>
    <w:rsid w:val="00283528"/>
    <w:rPr>
      <w:rFonts w:ascii="Arial" w:hAnsi="Arial" w:cs="Arial"/>
      <w:color w:val="000000" w:themeColor="text1"/>
    </w:rPr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b/>
      <w:bCs/>
      <w:sz w:val="28"/>
      <w:szCs w:val="32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7D49D0"/>
    <w:pPr>
      <w:tabs>
        <w:tab w:val="left" w:pos="3686"/>
      </w:tabs>
      <w:spacing w:before="240" w:after="240"/>
      <w:ind w:left="0"/>
      <w:contextualSpacing w:val="0"/>
      <w:jc w:val="left"/>
    </w:pPr>
    <w:rPr>
      <w:rFonts w:ascii="Arial" w:hAnsi="Arial" w:cs="Arial"/>
      <w:b/>
      <w:bCs/>
      <w:sz w:val="28"/>
      <w:szCs w:val="28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7D49D0"/>
    <w:rPr>
      <w:rFonts w:ascii="Arial" w:hAnsi="Arial" w:cs="Arial"/>
      <w:b/>
      <w:bCs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D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D1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0F5"/>
    <w:rPr>
      <w:color w:val="7030A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2E7E"/>
  </w:style>
  <w:style w:type="paragraph" w:customStyle="1" w:styleId="TSB-Level1Numbers">
    <w:name w:val="TSB - Level 1 Numbers"/>
    <w:basedOn w:val="Heading1"/>
    <w:link w:val="TSB-Level1NumbersChar"/>
    <w:qFormat/>
    <w:rsid w:val="00234D99"/>
    <w:pPr>
      <w:tabs>
        <w:tab w:val="clear" w:pos="3686"/>
      </w:tabs>
      <w:spacing w:after="200"/>
      <w:ind w:left="1673" w:hanging="482"/>
      <w:jc w:val="both"/>
    </w:pPr>
    <w:rPr>
      <w:rFonts w:asciiTheme="majorHAnsi" w:hAnsiTheme="majorHAnsi" w:cstheme="minorHAnsi"/>
      <w:b w:val="0"/>
      <w:bCs w:val="0"/>
      <w:sz w:val="22"/>
      <w:lang w:eastAsia="en-US"/>
    </w:rPr>
  </w:style>
  <w:style w:type="paragraph" w:customStyle="1" w:styleId="TSB-Level2Numbers">
    <w:name w:val="TSB - Level 2 Numbers"/>
    <w:basedOn w:val="TSB-Level1Numbers"/>
    <w:autoRedefine/>
    <w:qFormat/>
    <w:rsid w:val="00234D99"/>
    <w:pPr>
      <w:ind w:left="2223" w:hanging="998"/>
    </w:pPr>
  </w:style>
  <w:style w:type="character" w:customStyle="1" w:styleId="TSB-Level1NumbersChar">
    <w:name w:val="TSB - Level 1 Numbers Char"/>
    <w:basedOn w:val="DefaultParagraphFont"/>
    <w:link w:val="TSB-Level1Numbers"/>
    <w:rsid w:val="00234D99"/>
    <w:rPr>
      <w:rFonts w:asciiTheme="majorHAnsi" w:hAnsiTheme="majorHAnsi" w:cstheme="minorHAnsi"/>
      <w:szCs w:val="32"/>
    </w:rPr>
  </w:style>
  <w:style w:type="character" w:customStyle="1" w:styleId="Heading3Char">
    <w:name w:val="Heading 3 Char"/>
    <w:basedOn w:val="DefaultParagraphFont"/>
    <w:link w:val="Heading3"/>
    <w:rsid w:val="00567CB3"/>
    <w:rPr>
      <w:rFonts w:asciiTheme="majorHAnsi" w:eastAsiaTheme="majorEastAsia" w:hAnsiTheme="majorHAnsi" w:cstheme="majorBidi"/>
      <w:b/>
      <w:bCs/>
      <w:color w:val="404041" w:themeColor="accent1"/>
      <w:szCs w:val="24"/>
    </w:rPr>
  </w:style>
  <w:style w:type="paragraph" w:styleId="NormalWeb">
    <w:name w:val="Normal (Web)"/>
    <w:basedOn w:val="Normal"/>
    <w:uiPriority w:val="99"/>
    <w:unhideWhenUsed/>
    <w:rsid w:val="000239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pare-school-performance.service.gov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B06C9C5C</Template>
  <TotalTime>428</TotalTime>
  <Pages>38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Mrs L Mallon</cp:lastModifiedBy>
  <cp:revision>51</cp:revision>
  <cp:lastPrinted>2019-10-23T12:51:00Z</cp:lastPrinted>
  <dcterms:created xsi:type="dcterms:W3CDTF">2019-10-11T13:32:00Z</dcterms:created>
  <dcterms:modified xsi:type="dcterms:W3CDTF">2020-03-02T15:49:00Z</dcterms:modified>
</cp:coreProperties>
</file>